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71116" w14:textId="77777777" w:rsidR="00B622A8" w:rsidRDefault="00B622A8">
      <w:pPr>
        <w:pStyle w:val="Subtitle"/>
        <w:keepNext w:val="0"/>
        <w:keepLines w:val="0"/>
        <w:spacing w:before="0" w:after="0" w:line="240" w:lineRule="auto"/>
        <w:rPr>
          <w:rFonts w:eastAsia="Verdana" w:cs="Verdana"/>
          <w:b/>
          <w:color w:val="000000"/>
          <w:sz w:val="18"/>
          <w:szCs w:val="18"/>
        </w:rPr>
      </w:pPr>
    </w:p>
    <w:p w14:paraId="1497219B" w14:textId="77777777" w:rsidR="00B622A8" w:rsidRDefault="00B622A8">
      <w:pPr>
        <w:pBdr>
          <w:top w:val="nil"/>
          <w:left w:val="nil"/>
          <w:bottom w:val="nil"/>
          <w:right w:val="nil"/>
          <w:between w:val="nil"/>
        </w:pBdr>
        <w:spacing w:line="240" w:lineRule="auto"/>
        <w:jc w:val="center"/>
        <w:rPr>
          <w:rFonts w:eastAsia="Verdana" w:cs="Verdana"/>
          <w:b/>
          <w:color w:val="000000"/>
        </w:rPr>
      </w:pPr>
    </w:p>
    <w:sdt>
      <w:sdtPr>
        <w:tag w:val="goog_rdk_1"/>
        <w:id w:val="-480999192"/>
        <w:placeholder>
          <w:docPart w:val="DefaultPlaceholder_1081868574"/>
        </w:placeholder>
      </w:sdtPr>
      <w:sdtEndPr/>
      <w:sdtContent>
        <w:p w14:paraId="04F0FC06" w14:textId="77777777" w:rsidR="00B622A8" w:rsidRDefault="00387937">
          <w:pPr>
            <w:pBdr>
              <w:top w:val="nil"/>
              <w:left w:val="nil"/>
              <w:bottom w:val="nil"/>
              <w:right w:val="nil"/>
              <w:between w:val="nil"/>
            </w:pBdr>
            <w:spacing w:line="240" w:lineRule="auto"/>
            <w:jc w:val="center"/>
            <w:rPr>
              <w:rFonts w:eastAsia="Verdana" w:cs="Verdana"/>
              <w:b/>
              <w:color w:val="000000"/>
            </w:rPr>
          </w:pPr>
          <w:r>
            <w:rPr>
              <w:rFonts w:eastAsia="Verdana" w:cs="Verdana"/>
              <w:b/>
              <w:color w:val="000000"/>
            </w:rPr>
            <w:t xml:space="preserve">CRITERIA &amp; METHODOLOGIES (SIGNIFICANT PERFORMER) </w:t>
          </w:r>
          <w:sdt>
            <w:sdtPr>
              <w:tag w:val="goog_rdk_0"/>
              <w:id w:val="1413200330"/>
            </w:sdtPr>
            <w:sdtEndPr/>
            <w:sdtContent/>
          </w:sdt>
        </w:p>
      </w:sdtContent>
    </w:sdt>
    <w:p w14:paraId="2C0114F3" w14:textId="77777777" w:rsidR="00B622A8" w:rsidRDefault="00387937" w:rsidP="0D15C410">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D15C410">
        <w:rPr>
          <w:rFonts w:eastAsia="Verdana" w:cs="Verdana"/>
          <w:b/>
          <w:bCs/>
          <w:color w:val="000000" w:themeColor="text1"/>
        </w:rPr>
        <w:t>Evaluation Tool</w:t>
      </w:r>
    </w:p>
    <w:p w14:paraId="408D6C8B" w14:textId="32A655E6" w:rsidR="00B622A8" w:rsidRDefault="0038793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eastAsia="Verdana" w:cs="Verdana"/>
          <w:b/>
          <w:color w:val="000000"/>
        </w:rPr>
        <w:t xml:space="preserve">XXX </w:t>
      </w:r>
      <w:r w:rsidR="0063098F">
        <w:rPr>
          <w:rFonts w:eastAsia="Verdana" w:cs="Verdana"/>
          <w:b/>
          <w:color w:val="000000"/>
        </w:rPr>
        <w:t>BUSINESS NAME</w:t>
      </w:r>
      <w:r>
        <w:rPr>
          <w:rFonts w:eastAsia="Verdana" w:cs="Verdana"/>
          <w:b/>
          <w:color w:val="000000"/>
        </w:rPr>
        <w:t xml:space="preserve"> XXX</w:t>
      </w:r>
    </w:p>
    <w:p w14:paraId="0C89E82A" w14:textId="77777777" w:rsidR="00B622A8" w:rsidRDefault="00B622A8">
      <w:pPr>
        <w:keepNext/>
        <w:keepLines/>
        <w:pBdr>
          <w:top w:val="nil"/>
          <w:left w:val="nil"/>
          <w:bottom w:val="nil"/>
          <w:right w:val="nil"/>
          <w:between w:val="nil"/>
        </w:pBdr>
        <w:spacing w:before="240" w:after="0"/>
        <w:rPr>
          <w:rFonts w:ascii="Calibri" w:eastAsia="Calibri" w:hAnsi="Calibri" w:cs="Calibri"/>
          <w:color w:val="366091"/>
          <w:sz w:val="32"/>
          <w:szCs w:val="32"/>
        </w:rPr>
      </w:pPr>
    </w:p>
    <w:p w14:paraId="219C5AAB" w14:textId="77777777" w:rsidR="00B622A8" w:rsidRDefault="00387937">
      <w:pPr>
        <w:keepNext/>
        <w:keepLines/>
        <w:pBdr>
          <w:top w:val="nil"/>
          <w:left w:val="nil"/>
          <w:bottom w:val="nil"/>
          <w:right w:val="nil"/>
          <w:between w:val="nil"/>
        </w:pBdr>
        <w:spacing w:before="240" w:after="0"/>
        <w:rPr>
          <w:rFonts w:ascii="Calibri" w:eastAsia="Calibri" w:hAnsi="Calibri" w:cs="Calibri"/>
          <w:color w:val="366091"/>
          <w:sz w:val="32"/>
          <w:szCs w:val="32"/>
        </w:rPr>
      </w:pPr>
      <w:r>
        <w:rPr>
          <w:rFonts w:ascii="Calibri" w:eastAsia="Calibri" w:hAnsi="Calibri" w:cs="Calibri"/>
          <w:color w:val="366091"/>
          <w:sz w:val="32"/>
          <w:szCs w:val="32"/>
        </w:rPr>
        <w:t>Contents</w:t>
      </w:r>
    </w:p>
    <w:sdt>
      <w:sdtPr>
        <w:id w:val="-2131228259"/>
        <w:docPartObj>
          <w:docPartGallery w:val="Table of Contents"/>
          <w:docPartUnique/>
        </w:docPartObj>
      </w:sdtPr>
      <w:sdtEndPr/>
      <w:sdtContent>
        <w:p w14:paraId="064F0992" w14:textId="77777777" w:rsidR="00B622A8" w:rsidRDefault="00387937">
          <w:pPr>
            <w:pBdr>
              <w:top w:val="nil"/>
              <w:left w:val="nil"/>
              <w:bottom w:val="nil"/>
              <w:right w:val="nil"/>
              <w:between w:val="nil"/>
            </w:pBdr>
            <w:tabs>
              <w:tab w:val="left" w:pos="660"/>
              <w:tab w:val="right" w:pos="9019"/>
            </w:tabs>
            <w:spacing w:after="100"/>
            <w:ind w:left="220"/>
            <w:rPr>
              <w:rFonts w:ascii="Cambria" w:eastAsia="Cambria" w:hAnsi="Cambria" w:cs="Cambria"/>
              <w:color w:val="000000"/>
            </w:rPr>
          </w:pPr>
          <w:r>
            <w:fldChar w:fldCharType="begin"/>
          </w:r>
        </w:p>
        <w:p w14:paraId="09705F64" w14:textId="37ECE7C7" w:rsidR="00F42B6E" w:rsidRDefault="00387937">
          <w:pPr>
            <w:pStyle w:val="TOC2"/>
            <w:rPr>
              <w:rFonts w:asciiTheme="minorHAnsi" w:eastAsiaTheme="minorEastAsia" w:hAnsiTheme="minorHAnsi" w:cstheme="minorBidi"/>
              <w:noProof/>
              <w:kern w:val="2"/>
              <w:sz w:val="24"/>
              <w:szCs w:val="24"/>
              <w:lang w:val="en-NZ"/>
              <w14:ligatures w14:val="standardContextual"/>
            </w:rPr>
          </w:pPr>
          <w:r>
            <w:instrText xml:space="preserve"> TOC \h \u \z </w:instrText>
          </w:r>
          <w:r>
            <w:fldChar w:fldCharType="separate"/>
          </w:r>
          <w:hyperlink w:anchor="_Toc184889641" w:history="1">
            <w:r w:rsidR="00F42B6E" w:rsidRPr="000A3905">
              <w:rPr>
                <w:rStyle w:val="Hyperlink"/>
                <w:noProof/>
              </w:rPr>
              <w:t>1.</w:t>
            </w:r>
            <w:r w:rsidR="00F42B6E">
              <w:rPr>
                <w:rFonts w:asciiTheme="minorHAnsi" w:eastAsiaTheme="minorEastAsia" w:hAnsiTheme="minorHAnsi" w:cstheme="minorBidi"/>
                <w:noProof/>
                <w:kern w:val="2"/>
                <w:sz w:val="24"/>
                <w:szCs w:val="24"/>
                <w:lang w:val="en-NZ"/>
                <w14:ligatures w14:val="standardContextual"/>
              </w:rPr>
              <w:tab/>
            </w:r>
            <w:r w:rsidR="00F42B6E" w:rsidRPr="000A3905">
              <w:rPr>
                <w:rStyle w:val="Hyperlink"/>
                <w:noProof/>
              </w:rPr>
              <w:t>Evaluation Tool Guidance</w:t>
            </w:r>
            <w:r w:rsidR="00F42B6E">
              <w:rPr>
                <w:noProof/>
                <w:webHidden/>
              </w:rPr>
              <w:tab/>
            </w:r>
            <w:r w:rsidR="00F42B6E">
              <w:rPr>
                <w:noProof/>
                <w:webHidden/>
              </w:rPr>
              <w:fldChar w:fldCharType="begin"/>
            </w:r>
            <w:r w:rsidR="00F42B6E">
              <w:rPr>
                <w:noProof/>
                <w:webHidden/>
              </w:rPr>
              <w:instrText xml:space="preserve"> PAGEREF _Toc184889641 \h </w:instrText>
            </w:r>
            <w:r w:rsidR="00F42B6E">
              <w:rPr>
                <w:noProof/>
                <w:webHidden/>
              </w:rPr>
            </w:r>
            <w:r w:rsidR="00F42B6E">
              <w:rPr>
                <w:noProof/>
                <w:webHidden/>
              </w:rPr>
              <w:fldChar w:fldCharType="separate"/>
            </w:r>
            <w:r w:rsidR="00F42B6E">
              <w:rPr>
                <w:noProof/>
                <w:webHidden/>
              </w:rPr>
              <w:t>2</w:t>
            </w:r>
            <w:r w:rsidR="00F42B6E">
              <w:rPr>
                <w:noProof/>
                <w:webHidden/>
              </w:rPr>
              <w:fldChar w:fldCharType="end"/>
            </w:r>
          </w:hyperlink>
        </w:p>
        <w:p w14:paraId="370832F4" w14:textId="508FFCDE" w:rsidR="00F42B6E" w:rsidRDefault="00F42B6E">
          <w:pPr>
            <w:pStyle w:val="TOC2"/>
            <w:rPr>
              <w:rFonts w:asciiTheme="minorHAnsi" w:eastAsiaTheme="minorEastAsia" w:hAnsiTheme="minorHAnsi" w:cstheme="minorBidi"/>
              <w:noProof/>
              <w:kern w:val="2"/>
              <w:sz w:val="24"/>
              <w:szCs w:val="24"/>
              <w:lang w:val="en-NZ"/>
              <w14:ligatures w14:val="standardContextual"/>
            </w:rPr>
          </w:pPr>
          <w:hyperlink w:anchor="_Toc184889642" w:history="1">
            <w:r w:rsidRPr="000A3905">
              <w:rPr>
                <w:rStyle w:val="Hyperlink"/>
                <w:noProof/>
              </w:rPr>
              <w:t>2.</w:t>
            </w:r>
            <w:r>
              <w:rPr>
                <w:rFonts w:asciiTheme="minorHAnsi" w:eastAsiaTheme="minorEastAsia" w:hAnsiTheme="minorHAnsi" w:cstheme="minorBidi"/>
                <w:noProof/>
                <w:kern w:val="2"/>
                <w:sz w:val="24"/>
                <w:szCs w:val="24"/>
                <w:lang w:val="en-NZ"/>
                <w14:ligatures w14:val="standardContextual"/>
              </w:rPr>
              <w:tab/>
            </w:r>
            <w:r w:rsidRPr="000A3905">
              <w:rPr>
                <w:rStyle w:val="Hyperlink"/>
                <w:noProof/>
              </w:rPr>
              <w:t>Evaluation Tool</w:t>
            </w:r>
            <w:r>
              <w:rPr>
                <w:noProof/>
                <w:webHidden/>
              </w:rPr>
              <w:tab/>
            </w:r>
            <w:r>
              <w:rPr>
                <w:noProof/>
                <w:webHidden/>
              </w:rPr>
              <w:fldChar w:fldCharType="begin"/>
            </w:r>
            <w:r>
              <w:rPr>
                <w:noProof/>
                <w:webHidden/>
              </w:rPr>
              <w:instrText xml:space="preserve"> PAGEREF _Toc184889642 \h </w:instrText>
            </w:r>
            <w:r>
              <w:rPr>
                <w:noProof/>
                <w:webHidden/>
              </w:rPr>
            </w:r>
            <w:r>
              <w:rPr>
                <w:noProof/>
                <w:webHidden/>
              </w:rPr>
              <w:fldChar w:fldCharType="separate"/>
            </w:r>
            <w:r>
              <w:rPr>
                <w:noProof/>
                <w:webHidden/>
              </w:rPr>
              <w:t>4</w:t>
            </w:r>
            <w:r>
              <w:rPr>
                <w:noProof/>
                <w:webHidden/>
              </w:rPr>
              <w:fldChar w:fldCharType="end"/>
            </w:r>
          </w:hyperlink>
        </w:p>
        <w:p w14:paraId="50979A40" w14:textId="79DC7C6E" w:rsidR="00F42B6E" w:rsidRDefault="00F42B6E">
          <w:pPr>
            <w:pStyle w:val="TOC3"/>
            <w:tabs>
              <w:tab w:val="left" w:pos="960"/>
              <w:tab w:val="right" w:pos="14841"/>
            </w:tabs>
            <w:rPr>
              <w:rFonts w:asciiTheme="minorHAnsi" w:eastAsiaTheme="minorEastAsia" w:hAnsiTheme="minorHAnsi" w:cstheme="minorBidi"/>
              <w:noProof/>
              <w:kern w:val="2"/>
              <w:sz w:val="24"/>
              <w:szCs w:val="24"/>
              <w:lang w:val="en-NZ"/>
              <w14:ligatures w14:val="standardContextual"/>
            </w:rPr>
          </w:pPr>
          <w:hyperlink w:anchor="_Toc184889643" w:history="1">
            <w:r w:rsidRPr="000A3905">
              <w:rPr>
                <w:rStyle w:val="Hyperlink"/>
                <w:noProof/>
              </w:rPr>
              <w:t>A</w:t>
            </w:r>
            <w:r>
              <w:rPr>
                <w:rFonts w:asciiTheme="minorHAnsi" w:eastAsiaTheme="minorEastAsia" w:hAnsiTheme="minorHAnsi" w:cstheme="minorBidi"/>
                <w:noProof/>
                <w:kern w:val="2"/>
                <w:sz w:val="24"/>
                <w:szCs w:val="24"/>
                <w:lang w:val="en-NZ"/>
                <w14:ligatures w14:val="standardContextual"/>
              </w:rPr>
              <w:tab/>
            </w:r>
            <w:r w:rsidRPr="000A3905">
              <w:rPr>
                <w:rStyle w:val="Hyperlink"/>
                <w:noProof/>
              </w:rPr>
              <w:t>General information</w:t>
            </w:r>
            <w:r>
              <w:rPr>
                <w:noProof/>
                <w:webHidden/>
              </w:rPr>
              <w:tab/>
            </w:r>
            <w:r>
              <w:rPr>
                <w:noProof/>
                <w:webHidden/>
              </w:rPr>
              <w:fldChar w:fldCharType="begin"/>
            </w:r>
            <w:r>
              <w:rPr>
                <w:noProof/>
                <w:webHidden/>
              </w:rPr>
              <w:instrText xml:space="preserve"> PAGEREF _Toc184889643 \h </w:instrText>
            </w:r>
            <w:r>
              <w:rPr>
                <w:noProof/>
                <w:webHidden/>
              </w:rPr>
            </w:r>
            <w:r>
              <w:rPr>
                <w:noProof/>
                <w:webHidden/>
              </w:rPr>
              <w:fldChar w:fldCharType="separate"/>
            </w:r>
            <w:r>
              <w:rPr>
                <w:noProof/>
                <w:webHidden/>
              </w:rPr>
              <w:t>4</w:t>
            </w:r>
            <w:r>
              <w:rPr>
                <w:noProof/>
                <w:webHidden/>
              </w:rPr>
              <w:fldChar w:fldCharType="end"/>
            </w:r>
          </w:hyperlink>
        </w:p>
        <w:p w14:paraId="63055A65" w14:textId="4FB67E93" w:rsidR="00F42B6E" w:rsidRDefault="00F42B6E">
          <w:pPr>
            <w:pStyle w:val="TOC3"/>
            <w:tabs>
              <w:tab w:val="left" w:pos="960"/>
              <w:tab w:val="right" w:pos="14841"/>
            </w:tabs>
            <w:rPr>
              <w:rFonts w:asciiTheme="minorHAnsi" w:eastAsiaTheme="minorEastAsia" w:hAnsiTheme="minorHAnsi" w:cstheme="minorBidi"/>
              <w:noProof/>
              <w:kern w:val="2"/>
              <w:sz w:val="24"/>
              <w:szCs w:val="24"/>
              <w:lang w:val="en-NZ"/>
              <w14:ligatures w14:val="standardContextual"/>
            </w:rPr>
          </w:pPr>
          <w:hyperlink w:anchor="_Toc184889644" w:history="1">
            <w:r w:rsidRPr="000A3905">
              <w:rPr>
                <w:rStyle w:val="Hyperlink"/>
                <w:noProof/>
              </w:rPr>
              <w:t>B</w:t>
            </w:r>
            <w:r>
              <w:rPr>
                <w:rFonts w:asciiTheme="minorHAnsi" w:eastAsiaTheme="minorEastAsia" w:hAnsiTheme="minorHAnsi" w:cstheme="minorBidi"/>
                <w:noProof/>
                <w:kern w:val="2"/>
                <w:sz w:val="24"/>
                <w:szCs w:val="24"/>
                <w:lang w:val="en-NZ"/>
                <w14:ligatures w14:val="standardContextual"/>
              </w:rPr>
              <w:tab/>
            </w:r>
            <w:r w:rsidRPr="000A3905">
              <w:rPr>
                <w:rStyle w:val="Hyperlink"/>
                <w:noProof/>
              </w:rPr>
              <w:t>Governance</w:t>
            </w:r>
            <w:r>
              <w:rPr>
                <w:noProof/>
                <w:webHidden/>
              </w:rPr>
              <w:tab/>
            </w:r>
            <w:r>
              <w:rPr>
                <w:noProof/>
                <w:webHidden/>
              </w:rPr>
              <w:fldChar w:fldCharType="begin"/>
            </w:r>
            <w:r>
              <w:rPr>
                <w:noProof/>
                <w:webHidden/>
              </w:rPr>
              <w:instrText xml:space="preserve"> PAGEREF _Toc184889644 \h </w:instrText>
            </w:r>
            <w:r>
              <w:rPr>
                <w:noProof/>
                <w:webHidden/>
              </w:rPr>
            </w:r>
            <w:r>
              <w:rPr>
                <w:noProof/>
                <w:webHidden/>
              </w:rPr>
              <w:fldChar w:fldCharType="separate"/>
            </w:r>
            <w:r>
              <w:rPr>
                <w:noProof/>
                <w:webHidden/>
              </w:rPr>
              <w:t>8</w:t>
            </w:r>
            <w:r>
              <w:rPr>
                <w:noProof/>
                <w:webHidden/>
              </w:rPr>
              <w:fldChar w:fldCharType="end"/>
            </w:r>
          </w:hyperlink>
        </w:p>
        <w:p w14:paraId="5F69CA07" w14:textId="26543078" w:rsidR="00F42B6E" w:rsidRDefault="00F42B6E">
          <w:pPr>
            <w:pStyle w:val="TOC3"/>
            <w:tabs>
              <w:tab w:val="left" w:pos="960"/>
              <w:tab w:val="right" w:pos="14841"/>
            </w:tabs>
            <w:rPr>
              <w:rFonts w:asciiTheme="minorHAnsi" w:eastAsiaTheme="minorEastAsia" w:hAnsiTheme="minorHAnsi" w:cstheme="minorBidi"/>
              <w:noProof/>
              <w:kern w:val="2"/>
              <w:sz w:val="24"/>
              <w:szCs w:val="24"/>
              <w:lang w:val="en-NZ"/>
              <w14:ligatures w14:val="standardContextual"/>
            </w:rPr>
          </w:pPr>
          <w:hyperlink w:anchor="_Toc184889645" w:history="1">
            <w:r w:rsidRPr="000A3905">
              <w:rPr>
                <w:rStyle w:val="Hyperlink"/>
                <w:noProof/>
              </w:rPr>
              <w:t>C</w:t>
            </w:r>
            <w:r>
              <w:rPr>
                <w:rFonts w:asciiTheme="minorHAnsi" w:eastAsiaTheme="minorEastAsia" w:hAnsiTheme="minorHAnsi" w:cstheme="minorBidi"/>
                <w:noProof/>
                <w:kern w:val="2"/>
                <w:sz w:val="24"/>
                <w:szCs w:val="24"/>
                <w:lang w:val="en-NZ"/>
                <w14:ligatures w14:val="standardContextual"/>
              </w:rPr>
              <w:tab/>
            </w:r>
            <w:r w:rsidRPr="000A3905">
              <w:rPr>
                <w:rStyle w:val="Hyperlink"/>
                <w:noProof/>
              </w:rPr>
              <w:t>Activities</w:t>
            </w:r>
            <w:r>
              <w:rPr>
                <w:noProof/>
                <w:webHidden/>
              </w:rPr>
              <w:tab/>
            </w:r>
            <w:r>
              <w:rPr>
                <w:noProof/>
                <w:webHidden/>
              </w:rPr>
              <w:fldChar w:fldCharType="begin"/>
            </w:r>
            <w:r>
              <w:rPr>
                <w:noProof/>
                <w:webHidden/>
              </w:rPr>
              <w:instrText xml:space="preserve"> PAGEREF _Toc184889645 \h </w:instrText>
            </w:r>
            <w:r>
              <w:rPr>
                <w:noProof/>
                <w:webHidden/>
              </w:rPr>
            </w:r>
            <w:r>
              <w:rPr>
                <w:noProof/>
                <w:webHidden/>
              </w:rPr>
              <w:fldChar w:fldCharType="separate"/>
            </w:r>
            <w:r>
              <w:rPr>
                <w:noProof/>
                <w:webHidden/>
              </w:rPr>
              <w:t>12</w:t>
            </w:r>
            <w:r>
              <w:rPr>
                <w:noProof/>
                <w:webHidden/>
              </w:rPr>
              <w:fldChar w:fldCharType="end"/>
            </w:r>
          </w:hyperlink>
        </w:p>
        <w:p w14:paraId="7878599D" w14:textId="045D8666" w:rsidR="00F42B6E" w:rsidRDefault="00F42B6E">
          <w:pPr>
            <w:pStyle w:val="TOC3"/>
            <w:tabs>
              <w:tab w:val="left" w:pos="960"/>
              <w:tab w:val="right" w:pos="14841"/>
            </w:tabs>
            <w:rPr>
              <w:rFonts w:asciiTheme="minorHAnsi" w:eastAsiaTheme="minorEastAsia" w:hAnsiTheme="minorHAnsi" w:cstheme="minorBidi"/>
              <w:noProof/>
              <w:kern w:val="2"/>
              <w:sz w:val="24"/>
              <w:szCs w:val="24"/>
              <w:lang w:val="en-NZ"/>
              <w14:ligatures w14:val="standardContextual"/>
            </w:rPr>
          </w:pPr>
          <w:hyperlink w:anchor="_Toc184889646" w:history="1">
            <w:r w:rsidRPr="000A3905">
              <w:rPr>
                <w:rStyle w:val="Hyperlink"/>
                <w:noProof/>
              </w:rPr>
              <w:t>D</w:t>
            </w:r>
            <w:r>
              <w:rPr>
                <w:rFonts w:asciiTheme="minorHAnsi" w:eastAsiaTheme="minorEastAsia" w:hAnsiTheme="minorHAnsi" w:cstheme="minorBidi"/>
                <w:noProof/>
                <w:kern w:val="2"/>
                <w:sz w:val="24"/>
                <w:szCs w:val="24"/>
                <w:lang w:val="en-NZ"/>
                <w14:ligatures w14:val="standardContextual"/>
              </w:rPr>
              <w:tab/>
            </w:r>
            <w:r w:rsidRPr="000A3905">
              <w:rPr>
                <w:rStyle w:val="Hyperlink"/>
                <w:noProof/>
              </w:rPr>
              <w:t>Expenditure</w:t>
            </w:r>
            <w:r>
              <w:rPr>
                <w:noProof/>
                <w:webHidden/>
              </w:rPr>
              <w:tab/>
            </w:r>
            <w:r>
              <w:rPr>
                <w:noProof/>
                <w:webHidden/>
              </w:rPr>
              <w:fldChar w:fldCharType="begin"/>
            </w:r>
            <w:r>
              <w:rPr>
                <w:noProof/>
                <w:webHidden/>
              </w:rPr>
              <w:instrText xml:space="preserve"> PAGEREF _Toc184889646 \h </w:instrText>
            </w:r>
            <w:r>
              <w:rPr>
                <w:noProof/>
                <w:webHidden/>
              </w:rPr>
            </w:r>
            <w:r>
              <w:rPr>
                <w:noProof/>
                <w:webHidden/>
              </w:rPr>
              <w:fldChar w:fldCharType="separate"/>
            </w:r>
            <w:r>
              <w:rPr>
                <w:noProof/>
                <w:webHidden/>
              </w:rPr>
              <w:t>16</w:t>
            </w:r>
            <w:r>
              <w:rPr>
                <w:noProof/>
                <w:webHidden/>
              </w:rPr>
              <w:fldChar w:fldCharType="end"/>
            </w:r>
          </w:hyperlink>
        </w:p>
        <w:p w14:paraId="28285024" w14:textId="3C12CB87" w:rsidR="00B622A8" w:rsidRDefault="00387937">
          <w:pPr>
            <w:tabs>
              <w:tab w:val="right" w:pos="9025"/>
            </w:tabs>
            <w:spacing w:before="200" w:after="80" w:line="240" w:lineRule="auto"/>
          </w:pPr>
          <w:r>
            <w:fldChar w:fldCharType="end"/>
          </w:r>
        </w:p>
      </w:sdtContent>
    </w:sdt>
    <w:p w14:paraId="37821024" w14:textId="4126F30F" w:rsidR="00B622A8" w:rsidRDefault="002C77CF">
      <w:pPr>
        <w:tabs>
          <w:tab w:val="left" w:pos="5124"/>
        </w:tabs>
      </w:pPr>
      <w:sdt>
        <w:sdtPr>
          <w:tag w:val="goog_rdk_67"/>
          <w:id w:val="-1728830811"/>
        </w:sdtPr>
        <w:sdtEndPr/>
        <w:sdtContent>
          <w:sdt>
            <w:sdtPr>
              <w:tag w:val="goog_rdk_66"/>
              <w:id w:val="574559793"/>
            </w:sdtPr>
            <w:sdtEndPr/>
            <w:sdtContent/>
          </w:sdt>
        </w:sdtContent>
      </w:sdt>
      <w:sdt>
        <w:sdtPr>
          <w:tag w:val="goog_rdk_69"/>
          <w:id w:val="-1124544444"/>
        </w:sdtPr>
        <w:sdtEndPr/>
        <w:sdtContent>
          <w:sdt>
            <w:sdtPr>
              <w:tag w:val="goog_rdk_68"/>
              <w:id w:val="1441801232"/>
            </w:sdtPr>
            <w:sdtEndPr/>
            <w:sdtContent/>
          </w:sdt>
        </w:sdtContent>
      </w:sdt>
      <w:sdt>
        <w:sdtPr>
          <w:tag w:val="goog_rdk_71"/>
          <w:id w:val="884209148"/>
        </w:sdtPr>
        <w:sdtEndPr/>
        <w:sdtContent>
          <w:sdt>
            <w:sdtPr>
              <w:tag w:val="goog_rdk_70"/>
              <w:id w:val="860251954"/>
            </w:sdtPr>
            <w:sdtEndPr/>
            <w:sdtContent/>
          </w:sdt>
        </w:sdtContent>
      </w:sdt>
      <w:sdt>
        <w:sdtPr>
          <w:tag w:val="goog_rdk_73"/>
          <w:id w:val="-192991"/>
        </w:sdtPr>
        <w:sdtEndPr/>
        <w:sdtContent>
          <w:sdt>
            <w:sdtPr>
              <w:tag w:val="goog_rdk_72"/>
              <w:id w:val="901943959"/>
            </w:sdtPr>
            <w:sdtEndPr/>
            <w:sdtContent/>
          </w:sdt>
        </w:sdtContent>
      </w:sdt>
      <w:sdt>
        <w:sdtPr>
          <w:tag w:val="goog_rdk_75"/>
          <w:id w:val="2085789485"/>
        </w:sdtPr>
        <w:sdtEndPr/>
        <w:sdtContent>
          <w:sdt>
            <w:sdtPr>
              <w:tag w:val="goog_rdk_74"/>
              <w:id w:val="1549716079"/>
            </w:sdtPr>
            <w:sdtEndPr/>
            <w:sdtContent/>
          </w:sdt>
        </w:sdtContent>
      </w:sdt>
      <w:sdt>
        <w:sdtPr>
          <w:tag w:val="goog_rdk_77"/>
          <w:id w:val="996615941"/>
        </w:sdtPr>
        <w:sdtEndPr/>
        <w:sdtContent>
          <w:sdt>
            <w:sdtPr>
              <w:tag w:val="goog_rdk_76"/>
              <w:id w:val="-224222380"/>
            </w:sdtPr>
            <w:sdtEndPr/>
            <w:sdtContent/>
          </w:sdt>
        </w:sdtContent>
      </w:sdt>
      <w:sdt>
        <w:sdtPr>
          <w:tag w:val="goog_rdk_79"/>
          <w:id w:val="1718705519"/>
        </w:sdtPr>
        <w:sdtEndPr/>
        <w:sdtContent>
          <w:sdt>
            <w:sdtPr>
              <w:tag w:val="goog_rdk_78"/>
              <w:id w:val="844668560"/>
            </w:sdtPr>
            <w:sdtEndPr/>
            <w:sdtContent/>
          </w:sdt>
        </w:sdtContent>
      </w:sdt>
      <w:sdt>
        <w:sdtPr>
          <w:tag w:val="goog_rdk_81"/>
          <w:id w:val="476653830"/>
        </w:sdtPr>
        <w:sdtEndPr/>
        <w:sdtContent>
          <w:sdt>
            <w:sdtPr>
              <w:tag w:val="goog_rdk_80"/>
              <w:id w:val="-890265609"/>
            </w:sdtPr>
            <w:sdtEndPr/>
            <w:sdtContent/>
          </w:sdt>
        </w:sdtContent>
      </w:sdt>
      <w:sdt>
        <w:sdtPr>
          <w:tag w:val="goog_rdk_83"/>
          <w:id w:val="-906533733"/>
        </w:sdtPr>
        <w:sdtEndPr/>
        <w:sdtContent>
          <w:sdt>
            <w:sdtPr>
              <w:tag w:val="goog_rdk_82"/>
              <w:id w:val="532929406"/>
            </w:sdtPr>
            <w:sdtEndPr/>
            <w:sdtContent/>
          </w:sdt>
        </w:sdtContent>
      </w:sdt>
      <w:sdt>
        <w:sdtPr>
          <w:tag w:val="goog_rdk_85"/>
          <w:id w:val="1800254582"/>
        </w:sdtPr>
        <w:sdtEndPr/>
        <w:sdtContent>
          <w:sdt>
            <w:sdtPr>
              <w:tag w:val="goog_rdk_84"/>
              <w:id w:val="-413554561"/>
            </w:sdtPr>
            <w:sdtEndPr/>
            <w:sdtContent/>
          </w:sdt>
        </w:sdtContent>
      </w:sdt>
      <w:sdt>
        <w:sdtPr>
          <w:tag w:val="goog_rdk_87"/>
          <w:id w:val="1349064762"/>
        </w:sdtPr>
        <w:sdtEndPr/>
        <w:sdtContent>
          <w:sdt>
            <w:sdtPr>
              <w:tag w:val="goog_rdk_86"/>
              <w:id w:val="-2092615569"/>
            </w:sdtPr>
            <w:sdtEndPr/>
            <w:sdtContent/>
          </w:sdt>
        </w:sdtContent>
      </w:sdt>
      <w:r w:rsidR="00387937">
        <w:tab/>
      </w:r>
    </w:p>
    <w:p w14:paraId="1AFB8EDD" w14:textId="77777777" w:rsidR="00B622A8" w:rsidRPr="00EC2E67" w:rsidRDefault="00B622A8">
      <w:pPr>
        <w:rPr>
          <w:sz w:val="16"/>
          <w:szCs w:val="20"/>
        </w:rPr>
      </w:pPr>
      <w:bookmarkStart w:id="0" w:name="_heading=h.gjdgxs" w:colFirst="0" w:colLast="0"/>
      <w:bookmarkStart w:id="1" w:name="_heading=h.1fob9te" w:colFirst="0" w:colLast="0"/>
      <w:bookmarkStart w:id="2" w:name="_heading=h.147n2zr" w:colFirst="0" w:colLast="0"/>
      <w:bookmarkEnd w:id="0"/>
      <w:bookmarkEnd w:id="1"/>
      <w:bookmarkEnd w:id="2"/>
    </w:p>
    <w:p w14:paraId="12312B24" w14:textId="77777777" w:rsidR="009F600D" w:rsidRDefault="009F600D">
      <w:r>
        <w:br w:type="page"/>
      </w:r>
    </w:p>
    <w:p w14:paraId="2E2DA5C7" w14:textId="45DEB9DD" w:rsidR="00B622A8" w:rsidRDefault="00387937" w:rsidP="009F600D">
      <w:pPr>
        <w:pStyle w:val="Heading2"/>
        <w:numPr>
          <w:ilvl w:val="0"/>
          <w:numId w:val="11"/>
        </w:numPr>
      </w:pPr>
      <w:bookmarkStart w:id="3" w:name="_Toc184889641"/>
      <w:r>
        <w:lastRenderedPageBreak/>
        <w:t>Evaluation Tool Guidance</w:t>
      </w:r>
      <w:bookmarkEnd w:id="3"/>
    </w:p>
    <w:p w14:paraId="515B3EE4" w14:textId="77777777" w:rsidR="00BA77EE" w:rsidRDefault="00BA77EE" w:rsidP="00BA77EE">
      <w:pPr>
        <w:pStyle w:val="Subtitle"/>
      </w:pPr>
      <w:r>
        <w:t>Tool Purpose</w:t>
      </w:r>
    </w:p>
    <w:p w14:paraId="366577EC" w14:textId="0150570E" w:rsidR="000B6E5E" w:rsidRDefault="000B6E5E" w:rsidP="00BA77EE">
      <w:pPr>
        <w:spacing w:after="120" w:line="276" w:lineRule="auto"/>
        <w:rPr>
          <w:rFonts w:eastAsia="Verdana" w:cs="Verdana"/>
          <w:szCs w:val="18"/>
        </w:rPr>
      </w:pPr>
      <w:r>
        <w:rPr>
          <w:rFonts w:eastAsia="Verdana" w:cs="Verdana"/>
          <w:szCs w:val="18"/>
        </w:rPr>
        <w:t>The main purpose of a Criteria and Methodologies approval is</w:t>
      </w:r>
      <w:r w:rsidR="00AB2133">
        <w:rPr>
          <w:rFonts w:eastAsia="Verdana" w:cs="Verdana"/>
          <w:szCs w:val="18"/>
        </w:rPr>
        <w:t xml:space="preserve"> to enable a business to self-assess the eligibility of their R&amp;D activities and expenditure using </w:t>
      </w:r>
      <w:r w:rsidR="00B427C5">
        <w:rPr>
          <w:rFonts w:eastAsia="Verdana" w:cs="Verdana"/>
          <w:szCs w:val="18"/>
        </w:rPr>
        <w:t>criteria and</w:t>
      </w:r>
      <w:r w:rsidR="00AB2133">
        <w:rPr>
          <w:rFonts w:eastAsia="Verdana" w:cs="Verdana"/>
          <w:szCs w:val="18"/>
        </w:rPr>
        <w:t xml:space="preserve"> </w:t>
      </w:r>
      <w:r w:rsidR="00B427C5">
        <w:rPr>
          <w:rFonts w:eastAsia="Verdana" w:cs="Verdana"/>
          <w:szCs w:val="18"/>
        </w:rPr>
        <w:t>methodologies</w:t>
      </w:r>
      <w:r w:rsidR="00AB2133">
        <w:rPr>
          <w:rFonts w:eastAsia="Verdana" w:cs="Verdana"/>
          <w:szCs w:val="18"/>
        </w:rPr>
        <w:t xml:space="preserve"> documented in a workbook.</w:t>
      </w:r>
      <w:r>
        <w:rPr>
          <w:rFonts w:eastAsia="Verdana" w:cs="Verdana"/>
          <w:szCs w:val="18"/>
        </w:rPr>
        <w:t xml:space="preserve"> </w:t>
      </w:r>
    </w:p>
    <w:p w14:paraId="3488995B" w14:textId="65B799E1" w:rsidR="00BA77EE" w:rsidRDefault="00BA77EE" w:rsidP="00BA77EE">
      <w:pPr>
        <w:spacing w:after="120" w:line="276" w:lineRule="auto"/>
        <w:rPr>
          <w:rFonts w:eastAsia="Verdana" w:cs="Verdana"/>
          <w:szCs w:val="18"/>
        </w:rPr>
      </w:pPr>
      <w:r>
        <w:rPr>
          <w:rFonts w:eastAsia="Verdana" w:cs="Verdana"/>
          <w:szCs w:val="18"/>
        </w:rPr>
        <w:t xml:space="preserve">The </w:t>
      </w:r>
      <w:r w:rsidR="00A92137">
        <w:rPr>
          <w:rFonts w:eastAsia="Verdana" w:cs="Verdana"/>
          <w:szCs w:val="18"/>
        </w:rPr>
        <w:t>Evaluation T</w:t>
      </w:r>
      <w:r>
        <w:rPr>
          <w:rFonts w:eastAsia="Verdana" w:cs="Verdana"/>
          <w:szCs w:val="18"/>
        </w:rPr>
        <w:t xml:space="preserve">ool </w:t>
      </w:r>
      <w:r w:rsidR="007E20A8">
        <w:rPr>
          <w:rFonts w:eastAsia="Verdana" w:cs="Verdana"/>
          <w:szCs w:val="18"/>
        </w:rPr>
        <w:t xml:space="preserve">is used </w:t>
      </w:r>
      <w:r>
        <w:rPr>
          <w:rFonts w:eastAsia="Verdana" w:cs="Verdana"/>
          <w:szCs w:val="18"/>
        </w:rPr>
        <w:t xml:space="preserve">by Callaghan Innovation (CI) and Inland Revenue (IR) </w:t>
      </w:r>
      <w:r w:rsidR="007E20A8">
        <w:rPr>
          <w:rFonts w:eastAsia="Verdana" w:cs="Verdana"/>
          <w:szCs w:val="18"/>
        </w:rPr>
        <w:t>as an assessment tool and is provided for transparency</w:t>
      </w:r>
      <w:r>
        <w:rPr>
          <w:rFonts w:eastAsia="Verdana" w:cs="Verdana"/>
          <w:szCs w:val="18"/>
        </w:rPr>
        <w:t xml:space="preserve">. </w:t>
      </w:r>
      <w:r w:rsidR="007E20A8">
        <w:rPr>
          <w:rFonts w:eastAsia="Verdana" w:cs="Verdana"/>
          <w:szCs w:val="18"/>
        </w:rPr>
        <w:t>Whilst the tool is not mandatory, b</w:t>
      </w:r>
      <w:r w:rsidDel="00AB2133">
        <w:rPr>
          <w:rFonts w:eastAsia="Verdana" w:cs="Verdana"/>
          <w:szCs w:val="18"/>
        </w:rPr>
        <w:t xml:space="preserve">usinesses may use </w:t>
      </w:r>
      <w:r>
        <w:rPr>
          <w:rFonts w:eastAsia="Verdana" w:cs="Verdana"/>
          <w:szCs w:val="18"/>
        </w:rPr>
        <w:t xml:space="preserve">it </w:t>
      </w:r>
      <w:r w:rsidDel="00AB2133">
        <w:rPr>
          <w:rFonts w:eastAsia="Verdana" w:cs="Verdana"/>
          <w:szCs w:val="18"/>
        </w:rPr>
        <w:t xml:space="preserve">to </w:t>
      </w:r>
      <w:r w:rsidR="007E20A8">
        <w:rPr>
          <w:rFonts w:eastAsia="Verdana" w:cs="Verdana"/>
          <w:szCs w:val="18"/>
        </w:rPr>
        <w:t>self-</w:t>
      </w:r>
      <w:r w:rsidDel="00AB2133">
        <w:rPr>
          <w:rFonts w:eastAsia="Verdana" w:cs="Verdana"/>
          <w:szCs w:val="18"/>
        </w:rPr>
        <w:t xml:space="preserve">assess, develop and implement the various </w:t>
      </w:r>
      <w:r w:rsidR="00F0379C" w:rsidDel="00AB2133">
        <w:rPr>
          <w:rFonts w:eastAsia="Verdana" w:cs="Verdana"/>
          <w:szCs w:val="18"/>
        </w:rPr>
        <w:t>requirements</w:t>
      </w:r>
      <w:r w:rsidDel="00AB2133">
        <w:rPr>
          <w:rFonts w:eastAsia="Verdana" w:cs="Verdana"/>
          <w:szCs w:val="18"/>
        </w:rPr>
        <w:t xml:space="preserve"> of an effective Criteria and Methodologies (CAM) workbook.</w:t>
      </w:r>
      <w:r w:rsidR="007E20A8">
        <w:rPr>
          <w:rFonts w:eastAsia="Verdana" w:cs="Verdana"/>
          <w:szCs w:val="18"/>
        </w:rPr>
        <w:t xml:space="preserve"> To expedite the CAM assessment process within CI and IR, a business </w:t>
      </w:r>
      <w:r>
        <w:rPr>
          <w:rFonts w:eastAsia="Verdana" w:cs="Verdana"/>
          <w:szCs w:val="18"/>
        </w:rPr>
        <w:t xml:space="preserve">may </w:t>
      </w:r>
      <w:r w:rsidR="007E20A8">
        <w:rPr>
          <w:rFonts w:eastAsia="Verdana" w:cs="Verdana"/>
          <w:szCs w:val="18"/>
        </w:rPr>
        <w:t xml:space="preserve">choose to attach this completed tool </w:t>
      </w:r>
      <w:r w:rsidR="009F077A">
        <w:rPr>
          <w:rFonts w:eastAsia="Verdana" w:cs="Verdana"/>
          <w:szCs w:val="18"/>
        </w:rPr>
        <w:t xml:space="preserve">to an application for a </w:t>
      </w:r>
      <w:r>
        <w:rPr>
          <w:rFonts w:eastAsia="Verdana" w:cs="Verdana"/>
          <w:szCs w:val="18"/>
        </w:rPr>
        <w:t xml:space="preserve">CAM </w:t>
      </w:r>
      <w:r w:rsidR="009F077A">
        <w:rPr>
          <w:rFonts w:eastAsia="Verdana" w:cs="Verdana"/>
          <w:szCs w:val="18"/>
        </w:rPr>
        <w:t>approval</w:t>
      </w:r>
      <w:r w:rsidR="007E20A8">
        <w:rPr>
          <w:rFonts w:eastAsia="Verdana" w:cs="Verdana"/>
          <w:szCs w:val="18"/>
        </w:rPr>
        <w:t>.</w:t>
      </w:r>
    </w:p>
    <w:p w14:paraId="776FFA71" w14:textId="77777777" w:rsidR="00BA77EE" w:rsidRDefault="00BA77EE" w:rsidP="00BA77EE">
      <w:pPr>
        <w:spacing w:after="120" w:line="276" w:lineRule="auto"/>
        <w:rPr>
          <w:rFonts w:eastAsia="Verdana" w:cs="Verdana"/>
          <w:szCs w:val="18"/>
        </w:rPr>
      </w:pPr>
      <w:r>
        <w:rPr>
          <w:rFonts w:eastAsia="Verdana" w:cs="Verdana"/>
          <w:szCs w:val="18"/>
        </w:rPr>
        <w:t xml:space="preserve">The tool should be used in conjunction with the guidance material in </w:t>
      </w:r>
      <w:hyperlink r:id="rId7">
        <w:r>
          <w:rPr>
            <w:rFonts w:eastAsia="Verdana" w:cs="Verdana"/>
            <w:color w:val="1155CC"/>
            <w:szCs w:val="18"/>
            <w:u w:val="single"/>
          </w:rPr>
          <w:t>Electing to be a Significant Performer and applying for Criteria and Methodologies approval</w:t>
        </w:r>
      </w:hyperlink>
      <w:r>
        <w:rPr>
          <w:rFonts w:eastAsia="Verdana" w:cs="Verdana"/>
          <w:szCs w:val="18"/>
        </w:rPr>
        <w:t>.</w:t>
      </w:r>
    </w:p>
    <w:p w14:paraId="1DE7BEB5" w14:textId="15078784" w:rsidR="00BA77EE" w:rsidRDefault="00BA77EE" w:rsidP="00BA77EE">
      <w:pPr>
        <w:spacing w:after="120" w:line="276" w:lineRule="auto"/>
        <w:rPr>
          <w:rFonts w:eastAsia="Verdana" w:cs="Verdana"/>
          <w:szCs w:val="18"/>
        </w:rPr>
      </w:pPr>
      <w:r>
        <w:rPr>
          <w:rFonts w:eastAsia="Verdana" w:cs="Verdana"/>
          <w:szCs w:val="18"/>
        </w:rPr>
        <w:t xml:space="preserve">To assist in assessing the maturity and effectiveness of a business’ CAM, the tool uses the concept of different levels of performance </w:t>
      </w:r>
      <w:r w:rsidR="00BB67BE">
        <w:rPr>
          <w:rFonts w:eastAsia="Verdana" w:cs="Verdana"/>
          <w:szCs w:val="18"/>
        </w:rPr>
        <w:t>with</w:t>
      </w:r>
      <w:r>
        <w:rPr>
          <w:rFonts w:eastAsia="Verdana" w:cs="Verdana"/>
          <w:szCs w:val="18"/>
        </w:rPr>
        <w:t xml:space="preserve"> respect to the organisation’s capability; these are described in the figure below.</w:t>
      </w:r>
    </w:p>
    <w:tbl>
      <w:tblPr>
        <w:tblW w:w="1003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3221"/>
        <w:gridCol w:w="6810"/>
      </w:tblGrid>
      <w:tr w:rsidR="00BA77EE" w14:paraId="4D658CDE" w14:textId="77777777">
        <w:trPr>
          <w:trHeight w:val="624"/>
          <w:jc w:val="center"/>
        </w:trPr>
        <w:tc>
          <w:tcPr>
            <w:tcW w:w="3221" w:type="dxa"/>
            <w:shd w:val="clear" w:color="auto" w:fill="93C47D"/>
            <w:vAlign w:val="center"/>
          </w:tcPr>
          <w:p w14:paraId="5E8BF0C1" w14:textId="77777777" w:rsidR="00BA77EE" w:rsidRDefault="00BA77EE">
            <w:pPr>
              <w:spacing w:after="60" w:line="276" w:lineRule="auto"/>
              <w:rPr>
                <w:rFonts w:eastAsia="Verdana" w:cs="Verdana"/>
                <w:szCs w:val="18"/>
              </w:rPr>
            </w:pPr>
            <w:r>
              <w:rPr>
                <w:rFonts w:eastAsia="Verdana" w:cs="Verdana"/>
                <w:b/>
                <w:szCs w:val="18"/>
              </w:rPr>
              <w:t>Present &amp; Suitable (P&amp;S)</w:t>
            </w:r>
          </w:p>
        </w:tc>
        <w:tc>
          <w:tcPr>
            <w:tcW w:w="6810" w:type="dxa"/>
            <w:vAlign w:val="center"/>
          </w:tcPr>
          <w:p w14:paraId="39A0157F" w14:textId="77777777" w:rsidR="00BA77EE" w:rsidRDefault="00BA77EE">
            <w:pPr>
              <w:spacing w:after="60" w:line="276" w:lineRule="auto"/>
              <w:rPr>
                <w:rFonts w:eastAsia="Verdana" w:cs="Verdana"/>
                <w:szCs w:val="18"/>
              </w:rPr>
            </w:pPr>
            <w:r>
              <w:rPr>
                <w:rFonts w:eastAsia="Verdana" w:cs="Verdana"/>
                <w:szCs w:val="18"/>
              </w:rPr>
              <w:t>The indicator is documented within the CAM workbook and is suitable based on the size, nature, complexity of the organisation and the R&amp;D activities conducted, including consideration of the industry sector.</w:t>
            </w:r>
          </w:p>
        </w:tc>
      </w:tr>
      <w:tr w:rsidR="00BA77EE" w14:paraId="06E37540" w14:textId="77777777">
        <w:trPr>
          <w:trHeight w:val="624"/>
          <w:jc w:val="center"/>
        </w:trPr>
        <w:tc>
          <w:tcPr>
            <w:tcW w:w="3221" w:type="dxa"/>
            <w:shd w:val="clear" w:color="auto" w:fill="6FA8DC"/>
            <w:vAlign w:val="center"/>
          </w:tcPr>
          <w:p w14:paraId="4BD9F16C" w14:textId="77777777" w:rsidR="00BA77EE" w:rsidRDefault="00BA77EE">
            <w:pPr>
              <w:spacing w:after="60" w:line="276" w:lineRule="auto"/>
              <w:rPr>
                <w:rFonts w:eastAsia="Verdana" w:cs="Verdana"/>
                <w:szCs w:val="18"/>
              </w:rPr>
            </w:pPr>
            <w:r>
              <w:rPr>
                <w:rFonts w:eastAsia="Verdana" w:cs="Verdana"/>
                <w:b/>
                <w:szCs w:val="18"/>
              </w:rPr>
              <w:t>Operating &amp; Effective (O&amp;E)</w:t>
            </w:r>
          </w:p>
        </w:tc>
        <w:tc>
          <w:tcPr>
            <w:tcW w:w="6810" w:type="dxa"/>
            <w:vAlign w:val="center"/>
          </w:tcPr>
          <w:p w14:paraId="030F8EBC" w14:textId="77777777" w:rsidR="00BA77EE" w:rsidRDefault="00BA77EE">
            <w:pPr>
              <w:spacing w:after="60" w:line="276" w:lineRule="auto"/>
              <w:rPr>
                <w:rFonts w:eastAsia="Verdana" w:cs="Verdana"/>
                <w:szCs w:val="18"/>
              </w:rPr>
            </w:pPr>
            <w:r>
              <w:rPr>
                <w:rFonts w:eastAsia="Verdana" w:cs="Verdana"/>
                <w:szCs w:val="18"/>
              </w:rPr>
              <w:t xml:space="preserve">There is evidence that the indicator is in use and effective and achieving the desired outcome. </w:t>
            </w:r>
          </w:p>
        </w:tc>
      </w:tr>
      <w:tr w:rsidR="00BA77EE" w14:paraId="732F2355" w14:textId="77777777">
        <w:trPr>
          <w:trHeight w:val="624"/>
          <w:jc w:val="center"/>
        </w:trPr>
        <w:tc>
          <w:tcPr>
            <w:tcW w:w="3221" w:type="dxa"/>
            <w:shd w:val="clear" w:color="auto" w:fill="FF99CC"/>
            <w:vAlign w:val="center"/>
          </w:tcPr>
          <w:p w14:paraId="5F15DF82" w14:textId="77777777" w:rsidR="00BA77EE" w:rsidRDefault="00BA77EE">
            <w:pPr>
              <w:spacing w:after="60" w:line="276" w:lineRule="auto"/>
              <w:rPr>
                <w:rFonts w:eastAsia="Verdana" w:cs="Verdana"/>
                <w:szCs w:val="18"/>
              </w:rPr>
            </w:pPr>
            <w:r>
              <w:rPr>
                <w:rFonts w:eastAsia="Verdana" w:cs="Verdana"/>
                <w:b/>
                <w:szCs w:val="18"/>
              </w:rPr>
              <w:t>Best Practice</w:t>
            </w:r>
          </w:p>
        </w:tc>
        <w:tc>
          <w:tcPr>
            <w:tcW w:w="6810" w:type="dxa"/>
            <w:vAlign w:val="center"/>
          </w:tcPr>
          <w:p w14:paraId="652C6517" w14:textId="77777777" w:rsidR="00BA77EE" w:rsidRDefault="00BA77EE">
            <w:pPr>
              <w:spacing w:after="60" w:line="276" w:lineRule="auto"/>
              <w:rPr>
                <w:rFonts w:eastAsia="Verdana" w:cs="Verdana"/>
                <w:szCs w:val="18"/>
              </w:rPr>
            </w:pPr>
            <w:r>
              <w:rPr>
                <w:rFonts w:eastAsia="Verdana" w:cs="Verdana"/>
                <w:szCs w:val="18"/>
              </w:rPr>
              <w:t>Businesses seeking to continually improve can use the best practice indicators to achieve a higher level of confidence in self-regulation of the CAM.</w:t>
            </w:r>
          </w:p>
        </w:tc>
      </w:tr>
    </w:tbl>
    <w:p w14:paraId="726B5702" w14:textId="77777777" w:rsidR="00BA77EE" w:rsidRDefault="00BA77EE" w:rsidP="00BA77EE">
      <w:pPr>
        <w:spacing w:before="60" w:after="120" w:line="276" w:lineRule="auto"/>
        <w:jc w:val="center"/>
        <w:rPr>
          <w:rFonts w:eastAsia="Verdana" w:cs="Verdana"/>
          <w:b/>
          <w:szCs w:val="18"/>
        </w:rPr>
      </w:pPr>
      <w:r>
        <w:rPr>
          <w:rFonts w:eastAsia="Verdana" w:cs="Verdana"/>
          <w:b/>
          <w:szCs w:val="18"/>
        </w:rPr>
        <w:t>Figure 1: Description of Individual Performance Indicators</w:t>
      </w:r>
    </w:p>
    <w:p w14:paraId="1AF5CD8F" w14:textId="77777777" w:rsidR="00BA77EE" w:rsidRDefault="00BA77EE" w:rsidP="00BA77EE">
      <w:pPr>
        <w:spacing w:after="120" w:line="276" w:lineRule="auto"/>
        <w:rPr>
          <w:rFonts w:eastAsia="Verdana" w:cs="Verdana"/>
          <w:szCs w:val="18"/>
        </w:rPr>
      </w:pPr>
      <w:r>
        <w:rPr>
          <w:rFonts w:eastAsia="Verdana" w:cs="Verdana"/>
          <w:szCs w:val="18"/>
        </w:rPr>
        <w:t xml:space="preserve">The evaluation tool is designed to be able to be used at all stages of the CAM assessment process, from implementation planning through to approval and beyond. The </w:t>
      </w:r>
      <w:r>
        <w:rPr>
          <w:rFonts w:eastAsia="Verdana" w:cs="Verdana"/>
          <w:b/>
          <w:szCs w:val="18"/>
        </w:rPr>
        <w:t>Best</w:t>
      </w:r>
      <w:r>
        <w:rPr>
          <w:rFonts w:eastAsia="Verdana" w:cs="Verdana"/>
          <w:szCs w:val="18"/>
        </w:rPr>
        <w:t xml:space="preserve"> </w:t>
      </w:r>
      <w:r>
        <w:rPr>
          <w:rFonts w:eastAsia="Verdana" w:cs="Verdana"/>
          <w:b/>
          <w:szCs w:val="18"/>
        </w:rPr>
        <w:t>Practice</w:t>
      </w:r>
      <w:r>
        <w:rPr>
          <w:rFonts w:eastAsia="Verdana" w:cs="Verdana"/>
          <w:szCs w:val="18"/>
        </w:rPr>
        <w:t xml:space="preserve"> indicators are provided for businesses seeking opportunities to continually improve their overall performance and are not required for approval. For in-year or in-CAM reviews by CI &amp; IR, the tool may also be used to assess where the organisation is operating and effective. </w:t>
      </w:r>
    </w:p>
    <w:p w14:paraId="62DB94BB" w14:textId="77777777" w:rsidR="00BA77EE" w:rsidRDefault="00BA77EE" w:rsidP="00BA77EE">
      <w:pPr>
        <w:pStyle w:val="Subtitle"/>
      </w:pPr>
      <w:r>
        <w:lastRenderedPageBreak/>
        <w:t xml:space="preserve">Instructions for using the tool </w:t>
      </w:r>
    </w:p>
    <w:p w14:paraId="1CE5A31A" w14:textId="77777777" w:rsidR="00BA77EE" w:rsidRDefault="00BA77EE" w:rsidP="00BA77EE">
      <w:pPr>
        <w:tabs>
          <w:tab w:val="left" w:pos="2190"/>
        </w:tabs>
        <w:spacing w:after="120" w:line="264" w:lineRule="auto"/>
        <w:rPr>
          <w:rFonts w:eastAsia="Verdana" w:cs="Verdana"/>
          <w:szCs w:val="18"/>
        </w:rPr>
      </w:pPr>
      <w:r>
        <w:rPr>
          <w:rFonts w:eastAsia="Verdana" w:cs="Verdana"/>
          <w:szCs w:val="18"/>
        </w:rPr>
        <w:t xml:space="preserve">The tool is split into the four main elements for a CAM workbook: General Information; Governance Information; Eligible Activity Systems Information; Eligible Expenditure Systems Information. </w:t>
      </w:r>
    </w:p>
    <w:p w14:paraId="30AED5C4" w14:textId="77777777" w:rsidR="00BA77EE" w:rsidRDefault="00BA77EE" w:rsidP="00BA77EE">
      <w:pPr>
        <w:tabs>
          <w:tab w:val="left" w:pos="2190"/>
        </w:tabs>
        <w:spacing w:after="120" w:line="264" w:lineRule="auto"/>
        <w:rPr>
          <w:rFonts w:eastAsia="Verdana" w:cs="Verdana"/>
          <w:szCs w:val="18"/>
        </w:rPr>
      </w:pPr>
      <w:r>
        <w:rPr>
          <w:rFonts w:eastAsia="Verdana" w:cs="Verdana"/>
          <w:szCs w:val="18"/>
        </w:rPr>
        <w:t xml:space="preserve">It includes a series of indicators for acceptable workbook </w:t>
      </w:r>
      <w:r w:rsidRPr="00514B36">
        <w:rPr>
          <w:rFonts w:eastAsia="Verdana" w:cs="Verdana"/>
          <w:szCs w:val="18"/>
        </w:rPr>
        <w:t>indicators</w:t>
      </w:r>
      <w:r>
        <w:rPr>
          <w:rFonts w:eastAsia="Verdana" w:cs="Verdana"/>
          <w:sz w:val="20"/>
          <w:szCs w:val="20"/>
        </w:rPr>
        <w:t xml:space="preserve"> </w:t>
      </w:r>
      <w:r>
        <w:rPr>
          <w:rFonts w:eastAsia="Verdana" w:cs="Verdana"/>
          <w:szCs w:val="18"/>
        </w:rPr>
        <w:t>to meet the CAM criteria that should be reviewed to determine whether the indicator is Present &amp; Suitable (P&amp;S), and/or Operating &amp; Effective (O&amp;E), using the guidance and descriptions set out. It also highlights ‘best practice’ indicators for each element.</w:t>
      </w:r>
    </w:p>
    <w:p w14:paraId="3E4B9852" w14:textId="77777777" w:rsidR="00BA77EE" w:rsidRDefault="00BA77EE" w:rsidP="00BA77EE">
      <w:pPr>
        <w:pStyle w:val="Subtitle"/>
        <w:rPr>
          <w:rFonts w:eastAsia="Verdana" w:cs="Verdana"/>
          <w:b/>
          <w:color w:val="000000"/>
          <w:sz w:val="20"/>
          <w:szCs w:val="20"/>
        </w:rPr>
      </w:pPr>
      <w:r>
        <w:t>Workbook</w:t>
      </w:r>
      <w:r>
        <w:rPr>
          <w:rFonts w:eastAsia="Verdana" w:cs="Verdana"/>
          <w:b/>
          <w:color w:val="000000"/>
          <w:sz w:val="20"/>
          <w:szCs w:val="20"/>
        </w:rPr>
        <w:t xml:space="preserve"> </w:t>
      </w:r>
      <w:r>
        <w:t>Reference (P&amp;S)</w:t>
      </w:r>
    </w:p>
    <w:p w14:paraId="751F4CA4" w14:textId="77777777" w:rsidR="00BA77EE" w:rsidRDefault="00BA77EE" w:rsidP="00BA77EE">
      <w:pPr>
        <w:tabs>
          <w:tab w:val="left" w:pos="6946"/>
        </w:tabs>
        <w:spacing w:after="120" w:line="264" w:lineRule="auto"/>
        <w:rPr>
          <w:rFonts w:eastAsia="Verdana" w:cs="Verdana"/>
          <w:szCs w:val="18"/>
        </w:rPr>
      </w:pPr>
      <w:r>
        <w:rPr>
          <w:rFonts w:eastAsia="Verdana" w:cs="Verdana"/>
          <w:szCs w:val="18"/>
        </w:rPr>
        <w:t xml:space="preserve">The ‘Workbook Reference (P&amp;S)’ column can be used to record a reference to the location (page, section and/or paragraph number) in the CAM Workbook where that indicator is documented and therefore Present and Suitable (P&amp;S). </w:t>
      </w:r>
    </w:p>
    <w:p w14:paraId="4CCC1B06" w14:textId="77777777" w:rsidR="00BA77EE" w:rsidRDefault="00BA77EE" w:rsidP="00BA77EE">
      <w:pPr>
        <w:pStyle w:val="Subtitle"/>
      </w:pPr>
      <w:r>
        <w:t>Verification (CI &amp; IR)</w:t>
      </w:r>
    </w:p>
    <w:p w14:paraId="4D35A14D" w14:textId="77777777" w:rsidR="00BA77EE" w:rsidRDefault="00BA77EE" w:rsidP="00BA77EE">
      <w:pPr>
        <w:tabs>
          <w:tab w:val="left" w:pos="2190"/>
        </w:tabs>
        <w:spacing w:after="120" w:line="264" w:lineRule="auto"/>
        <w:rPr>
          <w:rFonts w:eastAsia="Verdana" w:cs="Verdana"/>
          <w:szCs w:val="18"/>
        </w:rPr>
      </w:pPr>
      <w:r>
        <w:rPr>
          <w:rFonts w:eastAsia="Verdana" w:cs="Verdana"/>
          <w:szCs w:val="18"/>
        </w:rPr>
        <w:t xml:space="preserve">The Verification column may be used by the Callaghan Innovation and Inland Revenue to record any observations, conversations, records and documents sampled. This will verify that the indicator is Present and Suitable (P&amp;S). </w:t>
      </w:r>
    </w:p>
    <w:p w14:paraId="1D79E4EF" w14:textId="77777777" w:rsidR="00BA77EE" w:rsidRDefault="00BA77EE" w:rsidP="00BA77EE">
      <w:pPr>
        <w:pStyle w:val="Subtitle"/>
      </w:pPr>
      <w:r>
        <w:t>How is Operating &amp; Effective (O&amp;E) achieved?</w:t>
      </w:r>
    </w:p>
    <w:p w14:paraId="6850761F" w14:textId="77777777" w:rsidR="00BA77EE" w:rsidRDefault="00BA77EE" w:rsidP="00BA77EE">
      <w:pPr>
        <w:tabs>
          <w:tab w:val="left" w:pos="2190"/>
        </w:tabs>
        <w:spacing w:after="120" w:line="264" w:lineRule="auto"/>
        <w:rPr>
          <w:rFonts w:eastAsia="Verdana" w:cs="Verdana"/>
          <w:szCs w:val="18"/>
        </w:rPr>
      </w:pPr>
      <w:r>
        <w:rPr>
          <w:rFonts w:eastAsia="Verdana" w:cs="Verdana"/>
          <w:szCs w:val="18"/>
        </w:rPr>
        <w:t xml:space="preserve">The ‘How it is achieved’ summary can be used to describe how the business has achieved the Operating &amp; Effective (O&amp;E) level for the </w:t>
      </w:r>
      <w:r w:rsidRPr="00514B36">
        <w:rPr>
          <w:rFonts w:eastAsia="Verdana" w:cs="Verdana"/>
          <w:szCs w:val="18"/>
        </w:rPr>
        <w:t>Acceptable workbook</w:t>
      </w:r>
      <w:r>
        <w:rPr>
          <w:rFonts w:eastAsia="Verdana" w:cs="Verdana"/>
          <w:sz w:val="20"/>
          <w:szCs w:val="20"/>
        </w:rPr>
        <w:t xml:space="preserve"> </w:t>
      </w:r>
      <w:r>
        <w:rPr>
          <w:rFonts w:eastAsia="Verdana" w:cs="Verdana"/>
          <w:szCs w:val="18"/>
        </w:rPr>
        <w:t>indicators citing any evidence or examples to support the assessment.</w:t>
      </w:r>
    </w:p>
    <w:p w14:paraId="71D0602C" w14:textId="77777777" w:rsidR="00BA77EE" w:rsidRDefault="00BA77EE" w:rsidP="00BA77EE">
      <w:pPr>
        <w:pStyle w:val="Subtitle"/>
      </w:pPr>
      <w:r>
        <w:t>How is Best Practice achieved?</w:t>
      </w:r>
    </w:p>
    <w:p w14:paraId="62065AD0" w14:textId="77777777" w:rsidR="00BA77EE" w:rsidRDefault="00BA77EE" w:rsidP="00BA77EE">
      <w:pPr>
        <w:spacing w:after="120" w:line="276" w:lineRule="auto"/>
        <w:rPr>
          <w:rFonts w:eastAsia="Verdana" w:cs="Verdana"/>
          <w:szCs w:val="18"/>
        </w:rPr>
      </w:pPr>
      <w:r>
        <w:rPr>
          <w:rFonts w:eastAsia="Verdana" w:cs="Verdana"/>
          <w:szCs w:val="18"/>
        </w:rPr>
        <w:t xml:space="preserve">Best practice indicators are provided for businesses seeking opportunities to continually improve their overall performance. The ‘How it is achieved’ column can be used to describe how the best practice indicators are implemented and successful within the business. </w:t>
      </w:r>
    </w:p>
    <w:p w14:paraId="28D6CDE2" w14:textId="77777777" w:rsidR="00BA77EE" w:rsidRDefault="00BA77EE" w:rsidP="00BA77EE">
      <w:r>
        <w:br w:type="page"/>
      </w:r>
    </w:p>
    <w:p w14:paraId="53A5154B" w14:textId="77777777" w:rsidR="00BA77EE" w:rsidRDefault="00BA77EE" w:rsidP="00BA77EE">
      <w:pPr>
        <w:pStyle w:val="Heading2"/>
        <w:numPr>
          <w:ilvl w:val="0"/>
          <w:numId w:val="25"/>
        </w:numPr>
        <w:tabs>
          <w:tab w:val="clear" w:pos="720"/>
        </w:tabs>
        <w:ind w:left="360" w:hanging="360"/>
      </w:pPr>
      <w:bookmarkStart w:id="4" w:name="_Toc98405831"/>
      <w:bookmarkStart w:id="5" w:name="_Toc184889642"/>
      <w:r>
        <w:lastRenderedPageBreak/>
        <w:t>Evaluation Tool</w:t>
      </w:r>
      <w:bookmarkEnd w:id="4"/>
      <w:bookmarkEnd w:id="5"/>
    </w:p>
    <w:p w14:paraId="7F2EAEF1" w14:textId="77777777" w:rsidR="00BA77EE" w:rsidRDefault="00BA77EE" w:rsidP="00BA77EE">
      <w:pPr>
        <w:pStyle w:val="Heading3"/>
      </w:pPr>
      <w:bookmarkStart w:id="6" w:name="_Toc98405832"/>
      <w:bookmarkStart w:id="7" w:name="_Toc184889643"/>
      <w:r>
        <w:t>A</w:t>
      </w:r>
      <w:r>
        <w:tab/>
        <w:t>General information</w:t>
      </w:r>
      <w:bookmarkEnd w:id="6"/>
      <w:bookmarkEnd w:id="7"/>
    </w:p>
    <w:p w14:paraId="3CFA4571" w14:textId="48485C33" w:rsidR="00BA77EE" w:rsidRDefault="00D03FBC" w:rsidP="00BA77EE">
      <w:pPr>
        <w:spacing w:after="120" w:line="240" w:lineRule="auto"/>
        <w:rPr>
          <w:rFonts w:eastAsia="Verdana" w:cs="Verdana"/>
          <w:sz w:val="20"/>
          <w:szCs w:val="20"/>
        </w:rPr>
      </w:pPr>
      <w:r>
        <w:rPr>
          <w:rFonts w:eastAsia="Verdana" w:cs="Verdana"/>
          <w:sz w:val="20"/>
          <w:szCs w:val="20"/>
        </w:rPr>
        <w:t xml:space="preserve">The </w:t>
      </w:r>
      <w:r w:rsidR="00BA77EE">
        <w:rPr>
          <w:rFonts w:eastAsia="Verdana" w:cs="Verdana"/>
          <w:sz w:val="20"/>
          <w:szCs w:val="20"/>
        </w:rPr>
        <w:t xml:space="preserve">workbook should contain general information about </w:t>
      </w:r>
      <w:r>
        <w:rPr>
          <w:rFonts w:eastAsia="Verdana" w:cs="Verdana"/>
          <w:sz w:val="20"/>
          <w:szCs w:val="20"/>
        </w:rPr>
        <w:t xml:space="preserve">the </w:t>
      </w:r>
      <w:r w:rsidR="00BA77EE">
        <w:rPr>
          <w:rFonts w:eastAsia="Verdana" w:cs="Verdana"/>
          <w:sz w:val="20"/>
          <w:szCs w:val="20"/>
        </w:rPr>
        <w:t xml:space="preserve">organisation so the RDTI Team </w:t>
      </w:r>
      <w:r w:rsidR="0067359D">
        <w:rPr>
          <w:rFonts w:eastAsia="Verdana" w:cs="Verdana"/>
          <w:sz w:val="20"/>
          <w:szCs w:val="20"/>
        </w:rPr>
        <w:t>(</w:t>
      </w:r>
      <w:r w:rsidR="00CA42BE">
        <w:rPr>
          <w:rFonts w:eastAsia="Verdana" w:cs="Verdana"/>
          <w:sz w:val="20"/>
          <w:szCs w:val="20"/>
        </w:rPr>
        <w:t>CI &amp; IR</w:t>
      </w:r>
      <w:r w:rsidR="0067359D">
        <w:rPr>
          <w:rFonts w:eastAsia="Verdana" w:cs="Verdana"/>
          <w:sz w:val="20"/>
          <w:szCs w:val="20"/>
        </w:rPr>
        <w:t>)</w:t>
      </w:r>
      <w:r w:rsidR="00CA42BE">
        <w:rPr>
          <w:rFonts w:eastAsia="Verdana" w:cs="Verdana"/>
          <w:sz w:val="20"/>
          <w:szCs w:val="20"/>
        </w:rPr>
        <w:t xml:space="preserve"> </w:t>
      </w:r>
      <w:r w:rsidR="00BA77EE">
        <w:rPr>
          <w:rFonts w:eastAsia="Verdana" w:cs="Verdana"/>
          <w:sz w:val="20"/>
          <w:szCs w:val="20"/>
        </w:rPr>
        <w:t xml:space="preserve">can gain an understanding of </w:t>
      </w:r>
      <w:r>
        <w:rPr>
          <w:rFonts w:eastAsia="Verdana" w:cs="Verdana"/>
          <w:sz w:val="20"/>
          <w:szCs w:val="20"/>
        </w:rPr>
        <w:t xml:space="preserve">the </w:t>
      </w:r>
      <w:r w:rsidR="00BA77EE">
        <w:rPr>
          <w:rFonts w:eastAsia="Verdana" w:cs="Verdana"/>
          <w:sz w:val="20"/>
          <w:szCs w:val="20"/>
        </w:rPr>
        <w:t xml:space="preserve">business and the R&amp;D that </w:t>
      </w:r>
      <w:r>
        <w:rPr>
          <w:rFonts w:eastAsia="Verdana" w:cs="Verdana"/>
          <w:sz w:val="20"/>
          <w:szCs w:val="20"/>
        </w:rPr>
        <w:t>the business is</w:t>
      </w:r>
      <w:r w:rsidR="00BA77EE">
        <w:rPr>
          <w:rFonts w:eastAsia="Verdana" w:cs="Verdana"/>
          <w:sz w:val="20"/>
          <w:szCs w:val="20"/>
        </w:rPr>
        <w:t xml:space="preserve"> undertaking.</w:t>
      </w:r>
    </w:p>
    <w:tbl>
      <w:tblPr>
        <w:tblW w:w="144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960"/>
        <w:gridCol w:w="5698"/>
        <w:gridCol w:w="1984"/>
        <w:gridCol w:w="5812"/>
      </w:tblGrid>
      <w:tr w:rsidR="00BA77EE" w14:paraId="1F04A6CA" w14:textId="77777777" w:rsidTr="0D15C410">
        <w:trPr>
          <w:cantSplit/>
          <w:trHeight w:val="186"/>
        </w:trPr>
        <w:tc>
          <w:tcPr>
            <w:tcW w:w="6658" w:type="dxa"/>
            <w:gridSpan w:val="2"/>
            <w:shd w:val="clear" w:color="auto" w:fill="EAF1DD" w:themeFill="accent3" w:themeFillTint="33"/>
            <w:vAlign w:val="center"/>
          </w:tcPr>
          <w:p w14:paraId="6846DD7C" w14:textId="77777777" w:rsidR="00BA77EE" w:rsidRDefault="00BA77EE">
            <w:pPr>
              <w:pBdr>
                <w:top w:val="nil"/>
                <w:left w:val="nil"/>
                <w:bottom w:val="nil"/>
                <w:right w:val="nil"/>
                <w:between w:val="nil"/>
              </w:pBdr>
              <w:spacing w:after="0" w:line="240" w:lineRule="auto"/>
              <w:rPr>
                <w:b/>
                <w:color w:val="000000"/>
              </w:rPr>
            </w:pPr>
            <w:r>
              <w:rPr>
                <w:b/>
                <w:color w:val="000000"/>
              </w:rPr>
              <w:t>Acceptable workbook indicators</w:t>
            </w:r>
          </w:p>
        </w:tc>
        <w:tc>
          <w:tcPr>
            <w:tcW w:w="1984" w:type="dxa"/>
            <w:shd w:val="clear" w:color="auto" w:fill="EAF1DD" w:themeFill="accent3" w:themeFillTint="33"/>
            <w:vAlign w:val="center"/>
          </w:tcPr>
          <w:p w14:paraId="01ABCB4C" w14:textId="77777777" w:rsidR="00BA77EE" w:rsidRDefault="00BA77EE">
            <w:pPr>
              <w:pBdr>
                <w:top w:val="nil"/>
                <w:left w:val="nil"/>
                <w:bottom w:val="nil"/>
                <w:right w:val="nil"/>
                <w:between w:val="nil"/>
              </w:pBdr>
              <w:spacing w:after="0" w:line="240" w:lineRule="auto"/>
              <w:rPr>
                <w:b/>
                <w:color w:val="000000"/>
                <w:sz w:val="20"/>
                <w:szCs w:val="20"/>
              </w:rPr>
            </w:pPr>
            <w:r>
              <w:rPr>
                <w:b/>
                <w:color w:val="000000"/>
                <w:sz w:val="20"/>
                <w:szCs w:val="20"/>
              </w:rPr>
              <w:t>Workbook reference      (P&amp;S)</w:t>
            </w:r>
          </w:p>
        </w:tc>
        <w:tc>
          <w:tcPr>
            <w:tcW w:w="5812" w:type="dxa"/>
            <w:shd w:val="clear" w:color="auto" w:fill="EAF1DD" w:themeFill="accent3" w:themeFillTint="33"/>
            <w:vAlign w:val="center"/>
          </w:tcPr>
          <w:p w14:paraId="36A2CFA4" w14:textId="77777777" w:rsidR="00BA77EE" w:rsidRDefault="00BA77EE">
            <w:pPr>
              <w:pBdr>
                <w:top w:val="nil"/>
                <w:left w:val="nil"/>
                <w:bottom w:val="nil"/>
                <w:right w:val="nil"/>
                <w:between w:val="nil"/>
              </w:pBdr>
              <w:spacing w:after="0" w:line="240" w:lineRule="auto"/>
              <w:rPr>
                <w:b/>
                <w:color w:val="000000"/>
                <w:sz w:val="16"/>
                <w:szCs w:val="16"/>
              </w:rPr>
            </w:pPr>
            <w:r>
              <w:rPr>
                <w:b/>
                <w:color w:val="000000"/>
              </w:rPr>
              <w:t>Verification</w:t>
            </w:r>
            <w:r>
              <w:rPr>
                <w:b/>
                <w:color w:val="000000"/>
                <w:sz w:val="16"/>
                <w:szCs w:val="16"/>
              </w:rPr>
              <w:t xml:space="preserve"> (CI &amp; IR)</w:t>
            </w:r>
          </w:p>
        </w:tc>
      </w:tr>
      <w:tr w:rsidR="0031684E" w14:paraId="4007C71E" w14:textId="77777777" w:rsidTr="0D15C410">
        <w:trPr>
          <w:cantSplit/>
          <w:trHeight w:val="568"/>
        </w:trPr>
        <w:tc>
          <w:tcPr>
            <w:tcW w:w="960" w:type="dxa"/>
            <w:shd w:val="clear" w:color="auto" w:fill="F2F2F2" w:themeFill="background1" w:themeFillShade="F2"/>
          </w:tcPr>
          <w:p w14:paraId="0BDA6238" w14:textId="2FC31488" w:rsidR="0031684E" w:rsidRDefault="631CDFEB">
            <w:pPr>
              <w:spacing w:after="0" w:line="240" w:lineRule="auto"/>
              <w:rPr>
                <w:rFonts w:eastAsia="Verdana" w:cs="Verdana"/>
                <w:sz w:val="20"/>
                <w:szCs w:val="20"/>
              </w:rPr>
            </w:pPr>
            <w:r w:rsidRPr="0D15C410">
              <w:rPr>
                <w:rFonts w:eastAsia="Verdana" w:cs="Verdana"/>
                <w:sz w:val="20"/>
                <w:szCs w:val="20"/>
              </w:rPr>
              <w:t>A.1</w:t>
            </w:r>
            <w:r w:rsidR="09550BC5" w:rsidRPr="0D15C410">
              <w:rPr>
                <w:rFonts w:eastAsia="Verdana" w:cs="Verdana"/>
                <w:sz w:val="20"/>
                <w:szCs w:val="20"/>
              </w:rPr>
              <w:t>.1</w:t>
            </w:r>
          </w:p>
        </w:tc>
        <w:tc>
          <w:tcPr>
            <w:tcW w:w="5698" w:type="dxa"/>
            <w:shd w:val="clear" w:color="auto" w:fill="F2F2F2" w:themeFill="background1" w:themeFillShade="F2"/>
          </w:tcPr>
          <w:p w14:paraId="4CA919A1" w14:textId="3EB7909F" w:rsidR="0031684E" w:rsidRDefault="59B7CEC3">
            <w:pPr>
              <w:spacing w:after="120" w:line="240" w:lineRule="auto"/>
              <w:rPr>
                <w:rFonts w:eastAsia="Verdana" w:cs="Verdana"/>
                <w:sz w:val="20"/>
                <w:szCs w:val="20"/>
              </w:rPr>
            </w:pPr>
            <w:r w:rsidRPr="3A315EAD">
              <w:rPr>
                <w:rFonts w:eastAsia="Verdana" w:cs="Verdana"/>
                <w:sz w:val="20"/>
                <w:szCs w:val="20"/>
              </w:rPr>
              <w:t>The title of the framework has</w:t>
            </w:r>
            <w:r w:rsidR="00940629">
              <w:rPr>
                <w:rFonts w:eastAsia="Verdana" w:cs="Verdana"/>
                <w:sz w:val="20"/>
                <w:szCs w:val="20"/>
              </w:rPr>
              <w:t>:</w:t>
            </w:r>
            <w:r w:rsidRPr="3A315EAD">
              <w:rPr>
                <w:rFonts w:eastAsia="Verdana" w:cs="Verdana"/>
                <w:sz w:val="20"/>
                <w:szCs w:val="20"/>
              </w:rPr>
              <w:t xml:space="preserve"> </w:t>
            </w:r>
          </w:p>
          <w:p w14:paraId="7AB84611" w14:textId="77777777" w:rsidR="005215BA" w:rsidRDefault="59B7CEC3" w:rsidP="005215BA">
            <w:pPr>
              <w:pStyle w:val="ListParagraph"/>
              <w:numPr>
                <w:ilvl w:val="0"/>
                <w:numId w:val="32"/>
              </w:numPr>
              <w:spacing w:after="120" w:line="240" w:lineRule="auto"/>
              <w:rPr>
                <w:rFonts w:eastAsia="Verdana" w:cs="Verdana"/>
                <w:sz w:val="20"/>
                <w:szCs w:val="20"/>
              </w:rPr>
            </w:pPr>
            <w:r w:rsidRPr="3A315EAD">
              <w:rPr>
                <w:rFonts w:eastAsia="Verdana" w:cs="Verdana"/>
                <w:sz w:val="20"/>
                <w:szCs w:val="20"/>
              </w:rPr>
              <w:t>Version control</w:t>
            </w:r>
          </w:p>
          <w:p w14:paraId="53F6ACCC" w14:textId="593F9F59" w:rsidR="005215BA" w:rsidRPr="005215BA" w:rsidRDefault="6B7EE009" w:rsidP="3A315EAD">
            <w:pPr>
              <w:pStyle w:val="ListParagraph"/>
              <w:numPr>
                <w:ilvl w:val="0"/>
                <w:numId w:val="32"/>
              </w:numPr>
              <w:spacing w:after="120" w:line="240" w:lineRule="auto"/>
              <w:rPr>
                <w:rFonts w:eastAsia="Verdana" w:cs="Verdana"/>
                <w:sz w:val="20"/>
                <w:szCs w:val="20"/>
              </w:rPr>
            </w:pPr>
            <w:r w:rsidRPr="3A315EAD">
              <w:rPr>
                <w:rFonts w:eastAsia="Verdana" w:cs="Verdana"/>
                <w:sz w:val="20"/>
                <w:szCs w:val="20"/>
              </w:rPr>
              <w:t>Effective date/year</w:t>
            </w:r>
          </w:p>
        </w:tc>
        <w:tc>
          <w:tcPr>
            <w:tcW w:w="1984" w:type="dxa"/>
            <w:shd w:val="clear" w:color="auto" w:fill="FFFFFF" w:themeFill="background1"/>
          </w:tcPr>
          <w:p w14:paraId="394FFFA0" w14:textId="77777777" w:rsidR="0031684E" w:rsidRDefault="0031684E" w:rsidP="3A315EAD">
            <w:pPr>
              <w:spacing w:before="40" w:after="0" w:line="240" w:lineRule="auto"/>
              <w:rPr>
                <w:rFonts w:eastAsia="Verdana" w:cs="Verdana"/>
              </w:rPr>
            </w:pPr>
          </w:p>
        </w:tc>
        <w:tc>
          <w:tcPr>
            <w:tcW w:w="5812" w:type="dxa"/>
            <w:shd w:val="clear" w:color="auto" w:fill="F2F2F2" w:themeFill="background1" w:themeFillShade="F2"/>
          </w:tcPr>
          <w:p w14:paraId="4D0E7E15" w14:textId="77777777" w:rsidR="0031684E" w:rsidRDefault="0031684E" w:rsidP="3A315EAD">
            <w:pPr>
              <w:spacing w:before="40" w:after="0" w:line="240" w:lineRule="auto"/>
              <w:rPr>
                <w:rFonts w:eastAsia="Verdana" w:cs="Verdana"/>
              </w:rPr>
            </w:pPr>
          </w:p>
        </w:tc>
      </w:tr>
      <w:tr w:rsidR="00BA77EE" w14:paraId="2B03A066" w14:textId="77777777" w:rsidTr="0D15C410">
        <w:trPr>
          <w:cantSplit/>
          <w:trHeight w:val="568"/>
        </w:trPr>
        <w:tc>
          <w:tcPr>
            <w:tcW w:w="960" w:type="dxa"/>
            <w:shd w:val="clear" w:color="auto" w:fill="F2F2F2" w:themeFill="background1" w:themeFillShade="F2"/>
          </w:tcPr>
          <w:p w14:paraId="107F668E" w14:textId="4F66522E" w:rsidR="00BA77EE" w:rsidRDefault="00BA77EE">
            <w:pPr>
              <w:spacing w:after="0" w:line="240" w:lineRule="auto"/>
              <w:rPr>
                <w:rFonts w:eastAsia="Verdana" w:cs="Verdana"/>
                <w:sz w:val="20"/>
                <w:szCs w:val="20"/>
              </w:rPr>
            </w:pPr>
            <w:r w:rsidRPr="3A315EAD">
              <w:rPr>
                <w:rFonts w:eastAsia="Verdana" w:cs="Verdana"/>
                <w:sz w:val="20"/>
                <w:szCs w:val="20"/>
              </w:rPr>
              <w:t>A.1.</w:t>
            </w:r>
            <w:r w:rsidR="3BC68C81" w:rsidRPr="3A315EAD">
              <w:rPr>
                <w:rFonts w:eastAsia="Verdana" w:cs="Verdana"/>
                <w:sz w:val="20"/>
                <w:szCs w:val="20"/>
              </w:rPr>
              <w:t>2</w:t>
            </w:r>
          </w:p>
        </w:tc>
        <w:tc>
          <w:tcPr>
            <w:tcW w:w="5698" w:type="dxa"/>
            <w:shd w:val="clear" w:color="auto" w:fill="F2F2F2" w:themeFill="background1" w:themeFillShade="F2"/>
          </w:tcPr>
          <w:p w14:paraId="028E20E5" w14:textId="29DA6A61" w:rsidR="00BA77EE" w:rsidRDefault="00BA77EE">
            <w:pPr>
              <w:spacing w:after="120" w:line="240" w:lineRule="auto"/>
              <w:rPr>
                <w:rFonts w:eastAsia="Verdana" w:cs="Verdana"/>
                <w:sz w:val="20"/>
                <w:szCs w:val="20"/>
              </w:rPr>
            </w:pPr>
            <w:r>
              <w:rPr>
                <w:rFonts w:eastAsia="Verdana" w:cs="Verdana"/>
                <w:sz w:val="20"/>
                <w:szCs w:val="20"/>
              </w:rPr>
              <w:t xml:space="preserve">There is a description of </w:t>
            </w:r>
            <w:r w:rsidR="00B63725">
              <w:rPr>
                <w:rFonts w:eastAsia="Verdana" w:cs="Verdana"/>
                <w:sz w:val="20"/>
                <w:szCs w:val="20"/>
              </w:rPr>
              <w:t xml:space="preserve">the </w:t>
            </w:r>
            <w:r>
              <w:rPr>
                <w:rFonts w:eastAsia="Verdana" w:cs="Verdana"/>
                <w:sz w:val="20"/>
                <w:szCs w:val="20"/>
              </w:rPr>
              <w:t>business which details turnover, markets, and products and provides an overview of what the business does.</w:t>
            </w:r>
          </w:p>
        </w:tc>
        <w:tc>
          <w:tcPr>
            <w:tcW w:w="1984" w:type="dxa"/>
            <w:shd w:val="clear" w:color="auto" w:fill="FFFFFF" w:themeFill="background1"/>
          </w:tcPr>
          <w:p w14:paraId="2190935C"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427203AB" w14:textId="77777777" w:rsidR="00BA77EE" w:rsidRDefault="00BA77EE">
            <w:pPr>
              <w:spacing w:before="40" w:after="0" w:line="240" w:lineRule="auto"/>
              <w:rPr>
                <w:rFonts w:eastAsia="Verdana" w:cs="Verdana"/>
                <w:szCs w:val="18"/>
              </w:rPr>
            </w:pPr>
          </w:p>
        </w:tc>
      </w:tr>
      <w:tr w:rsidR="00BA77EE" w14:paraId="71AB3C8A" w14:textId="77777777" w:rsidTr="0D15C410">
        <w:trPr>
          <w:cantSplit/>
          <w:trHeight w:val="70"/>
        </w:trPr>
        <w:tc>
          <w:tcPr>
            <w:tcW w:w="960" w:type="dxa"/>
            <w:shd w:val="clear" w:color="auto" w:fill="F2F2F2" w:themeFill="background1" w:themeFillShade="F2"/>
          </w:tcPr>
          <w:p w14:paraId="452D2466" w14:textId="343DDE10" w:rsidR="00BA77EE" w:rsidRDefault="52279A2A">
            <w:pPr>
              <w:spacing w:after="0" w:line="240" w:lineRule="auto"/>
              <w:rPr>
                <w:rFonts w:eastAsia="Verdana" w:cs="Verdana"/>
                <w:sz w:val="20"/>
                <w:szCs w:val="20"/>
              </w:rPr>
            </w:pPr>
            <w:r w:rsidRPr="3A315EAD">
              <w:rPr>
                <w:rFonts w:eastAsia="Verdana" w:cs="Verdana"/>
                <w:sz w:val="20"/>
                <w:szCs w:val="20"/>
              </w:rPr>
              <w:t>A.1.3</w:t>
            </w:r>
          </w:p>
        </w:tc>
        <w:tc>
          <w:tcPr>
            <w:tcW w:w="5698" w:type="dxa"/>
            <w:shd w:val="clear" w:color="auto" w:fill="F2F2F2" w:themeFill="background1" w:themeFillShade="F2"/>
          </w:tcPr>
          <w:p w14:paraId="6FDA317F" w14:textId="77777777" w:rsidR="00BA77EE" w:rsidRDefault="00BA77EE">
            <w:pPr>
              <w:spacing w:after="0" w:line="240" w:lineRule="auto"/>
              <w:rPr>
                <w:rFonts w:eastAsia="Verdana" w:cs="Verdana"/>
                <w:sz w:val="20"/>
                <w:szCs w:val="20"/>
              </w:rPr>
            </w:pPr>
            <w:r>
              <w:rPr>
                <w:rFonts w:eastAsia="Verdana" w:cs="Verdana"/>
                <w:sz w:val="20"/>
                <w:szCs w:val="20"/>
              </w:rPr>
              <w:t>There is a description of the scope of R&amp;D to be assessed using the CAM, including:</w:t>
            </w:r>
          </w:p>
          <w:p w14:paraId="20A9CA2D" w14:textId="77777777" w:rsidR="00BA77EE" w:rsidRDefault="00BA77EE" w:rsidP="00BA77EE">
            <w:pPr>
              <w:numPr>
                <w:ilvl w:val="0"/>
                <w:numId w:val="24"/>
              </w:numPr>
              <w:spacing w:after="0" w:line="240" w:lineRule="auto"/>
              <w:rPr>
                <w:rFonts w:eastAsia="Verdana" w:cs="Verdana"/>
                <w:sz w:val="20"/>
                <w:szCs w:val="20"/>
              </w:rPr>
            </w:pPr>
            <w:r>
              <w:rPr>
                <w:rFonts w:eastAsia="Verdana" w:cs="Verdana"/>
                <w:sz w:val="20"/>
                <w:szCs w:val="20"/>
              </w:rPr>
              <w:t xml:space="preserve">types of R&amp;D activities, </w:t>
            </w:r>
          </w:p>
          <w:p w14:paraId="2CBDEFB3" w14:textId="77777777" w:rsidR="00BA77EE" w:rsidRDefault="00BA77EE" w:rsidP="00BA77EE">
            <w:pPr>
              <w:numPr>
                <w:ilvl w:val="0"/>
                <w:numId w:val="24"/>
              </w:numPr>
              <w:spacing w:after="0" w:line="240" w:lineRule="auto"/>
              <w:rPr>
                <w:rFonts w:eastAsia="Verdana" w:cs="Verdana"/>
                <w:sz w:val="20"/>
                <w:szCs w:val="20"/>
              </w:rPr>
            </w:pPr>
            <w:r>
              <w:rPr>
                <w:rFonts w:eastAsia="Verdana" w:cs="Verdana"/>
                <w:sz w:val="20"/>
                <w:szCs w:val="20"/>
              </w:rPr>
              <w:t>areas of industry or science,</w:t>
            </w:r>
          </w:p>
          <w:p w14:paraId="0DA16738" w14:textId="77777777" w:rsidR="00BA77EE" w:rsidRDefault="00BA77EE" w:rsidP="00BA77EE">
            <w:pPr>
              <w:numPr>
                <w:ilvl w:val="0"/>
                <w:numId w:val="24"/>
              </w:numPr>
              <w:spacing w:after="0" w:line="240" w:lineRule="auto"/>
              <w:rPr>
                <w:rFonts w:eastAsia="Verdana" w:cs="Verdana"/>
                <w:sz w:val="20"/>
                <w:szCs w:val="20"/>
              </w:rPr>
            </w:pPr>
            <w:r>
              <w:rPr>
                <w:rFonts w:eastAsia="Verdana" w:cs="Verdana"/>
                <w:sz w:val="20"/>
                <w:szCs w:val="20"/>
              </w:rPr>
              <w:t xml:space="preserve">number of staff involved, </w:t>
            </w:r>
          </w:p>
          <w:p w14:paraId="040183DF" w14:textId="77777777" w:rsidR="00BA77EE" w:rsidRDefault="00BA77EE" w:rsidP="00BA77EE">
            <w:pPr>
              <w:numPr>
                <w:ilvl w:val="0"/>
                <w:numId w:val="24"/>
              </w:numPr>
              <w:spacing w:after="120" w:line="240" w:lineRule="auto"/>
              <w:rPr>
                <w:rFonts w:eastAsia="Verdana" w:cs="Verdana"/>
                <w:sz w:val="20"/>
                <w:szCs w:val="20"/>
              </w:rPr>
            </w:pPr>
            <w:r>
              <w:rPr>
                <w:rFonts w:eastAsia="Verdana" w:cs="Verdana"/>
                <w:sz w:val="20"/>
                <w:szCs w:val="20"/>
              </w:rPr>
              <w:t xml:space="preserve">estimated spend. </w:t>
            </w:r>
          </w:p>
        </w:tc>
        <w:tc>
          <w:tcPr>
            <w:tcW w:w="1984" w:type="dxa"/>
            <w:shd w:val="clear" w:color="auto" w:fill="FFFFFF" w:themeFill="background1"/>
          </w:tcPr>
          <w:p w14:paraId="492CC226"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5521183A" w14:textId="77777777" w:rsidR="00BA77EE" w:rsidRDefault="00BA77EE">
            <w:pPr>
              <w:spacing w:before="40" w:after="0" w:line="240" w:lineRule="auto"/>
              <w:rPr>
                <w:rFonts w:eastAsia="Verdana" w:cs="Verdana"/>
                <w:szCs w:val="18"/>
              </w:rPr>
            </w:pPr>
          </w:p>
        </w:tc>
      </w:tr>
      <w:tr w:rsidR="00BA77EE" w14:paraId="7AC21BDD" w14:textId="77777777" w:rsidTr="0D15C410">
        <w:trPr>
          <w:cantSplit/>
          <w:trHeight w:val="70"/>
        </w:trPr>
        <w:tc>
          <w:tcPr>
            <w:tcW w:w="960" w:type="dxa"/>
            <w:shd w:val="clear" w:color="auto" w:fill="F2F2F2" w:themeFill="background1" w:themeFillShade="F2"/>
          </w:tcPr>
          <w:p w14:paraId="513E614F" w14:textId="46CAD58D" w:rsidR="00BA77EE" w:rsidRDefault="00BA77EE">
            <w:pPr>
              <w:spacing w:after="0" w:line="240" w:lineRule="auto"/>
              <w:rPr>
                <w:rFonts w:eastAsia="Verdana" w:cs="Verdana"/>
                <w:sz w:val="20"/>
                <w:szCs w:val="20"/>
              </w:rPr>
            </w:pPr>
            <w:r w:rsidRPr="3A315EAD">
              <w:rPr>
                <w:rFonts w:eastAsia="Verdana" w:cs="Verdana"/>
                <w:sz w:val="20"/>
                <w:szCs w:val="20"/>
              </w:rPr>
              <w:t>A.1.</w:t>
            </w:r>
            <w:r w:rsidR="08C2EEE4" w:rsidRPr="3A315EAD">
              <w:rPr>
                <w:rFonts w:eastAsia="Verdana" w:cs="Verdana"/>
                <w:sz w:val="20"/>
                <w:szCs w:val="20"/>
              </w:rPr>
              <w:t>4</w:t>
            </w:r>
          </w:p>
        </w:tc>
        <w:tc>
          <w:tcPr>
            <w:tcW w:w="5698" w:type="dxa"/>
            <w:shd w:val="clear" w:color="auto" w:fill="F2F2F2" w:themeFill="background1" w:themeFillShade="F2"/>
          </w:tcPr>
          <w:p w14:paraId="6127F22F" w14:textId="54403D8D" w:rsidR="00BA77EE" w:rsidRDefault="00BA77EE">
            <w:pPr>
              <w:spacing w:after="120" w:line="240" w:lineRule="auto"/>
              <w:rPr>
                <w:rFonts w:eastAsia="Verdana" w:cs="Verdana"/>
                <w:sz w:val="20"/>
                <w:szCs w:val="20"/>
              </w:rPr>
            </w:pPr>
            <w:r>
              <w:rPr>
                <w:rFonts w:eastAsia="Verdana" w:cs="Verdana"/>
                <w:sz w:val="20"/>
                <w:szCs w:val="20"/>
              </w:rPr>
              <w:t>The locations where the R&amp;D</w:t>
            </w:r>
            <w:sdt>
              <w:sdtPr>
                <w:tag w:val="goog_rdk_0"/>
                <w:id w:val="182791645"/>
              </w:sdtPr>
              <w:sdtEndPr/>
              <w:sdtContent>
                <w:r>
                  <w:rPr>
                    <w:rFonts w:eastAsia="Verdana" w:cs="Verdana"/>
                    <w:sz w:val="20"/>
                    <w:szCs w:val="20"/>
                  </w:rPr>
                  <w:t xml:space="preserve"> covered by this C</w:t>
                </w:r>
                <w:r w:rsidR="00CA42BE">
                  <w:rPr>
                    <w:rFonts w:eastAsia="Verdana" w:cs="Verdana"/>
                    <w:sz w:val="20"/>
                    <w:szCs w:val="20"/>
                  </w:rPr>
                  <w:t>A</w:t>
                </w:r>
                <w:r>
                  <w:rPr>
                    <w:rFonts w:eastAsia="Verdana" w:cs="Verdana"/>
                    <w:sz w:val="20"/>
                    <w:szCs w:val="20"/>
                  </w:rPr>
                  <w:t>M application</w:t>
                </w:r>
              </w:sdtContent>
            </w:sdt>
            <w:r>
              <w:rPr>
                <w:rFonts w:eastAsia="Verdana" w:cs="Verdana"/>
                <w:sz w:val="20"/>
                <w:szCs w:val="20"/>
              </w:rPr>
              <w:t xml:space="preserve"> takes place are detailed. </w:t>
            </w:r>
          </w:p>
        </w:tc>
        <w:tc>
          <w:tcPr>
            <w:tcW w:w="1984" w:type="dxa"/>
            <w:shd w:val="clear" w:color="auto" w:fill="FFFFFF" w:themeFill="background1"/>
          </w:tcPr>
          <w:p w14:paraId="5482D0C9"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39909572" w14:textId="77777777" w:rsidR="00BA77EE" w:rsidRDefault="00BA77EE">
            <w:pPr>
              <w:spacing w:before="40" w:after="0" w:line="240" w:lineRule="auto"/>
              <w:rPr>
                <w:rFonts w:eastAsia="Verdana" w:cs="Verdana"/>
                <w:szCs w:val="18"/>
              </w:rPr>
            </w:pPr>
          </w:p>
        </w:tc>
      </w:tr>
      <w:tr w:rsidR="00BA77EE" w14:paraId="134387CE" w14:textId="77777777" w:rsidTr="0D15C410">
        <w:trPr>
          <w:cantSplit/>
          <w:trHeight w:val="70"/>
        </w:trPr>
        <w:tc>
          <w:tcPr>
            <w:tcW w:w="960" w:type="dxa"/>
            <w:shd w:val="clear" w:color="auto" w:fill="F2F2F2" w:themeFill="background1" w:themeFillShade="F2"/>
          </w:tcPr>
          <w:p w14:paraId="03B3EB3E" w14:textId="5613D233" w:rsidR="00BA77EE" w:rsidRDefault="00BA77EE">
            <w:pPr>
              <w:spacing w:after="0" w:line="240" w:lineRule="auto"/>
              <w:rPr>
                <w:rFonts w:eastAsia="Verdana" w:cs="Verdana"/>
                <w:sz w:val="20"/>
                <w:szCs w:val="20"/>
              </w:rPr>
            </w:pPr>
            <w:r w:rsidRPr="3A315EAD">
              <w:rPr>
                <w:rFonts w:eastAsia="Verdana" w:cs="Verdana"/>
                <w:sz w:val="20"/>
                <w:szCs w:val="20"/>
              </w:rPr>
              <w:lastRenderedPageBreak/>
              <w:t>A.1.</w:t>
            </w:r>
            <w:r w:rsidR="0C58390F" w:rsidRPr="3A315EAD">
              <w:rPr>
                <w:rFonts w:eastAsia="Verdana" w:cs="Verdana"/>
                <w:sz w:val="20"/>
                <w:szCs w:val="20"/>
              </w:rPr>
              <w:t>5</w:t>
            </w:r>
          </w:p>
        </w:tc>
        <w:tc>
          <w:tcPr>
            <w:tcW w:w="5698" w:type="dxa"/>
            <w:shd w:val="clear" w:color="auto" w:fill="F2F2F2" w:themeFill="background1" w:themeFillShade="F2"/>
          </w:tcPr>
          <w:p w14:paraId="28546A0A" w14:textId="77777777" w:rsidR="00BA77EE" w:rsidRDefault="00BA77EE">
            <w:pPr>
              <w:spacing w:after="0" w:line="240" w:lineRule="auto"/>
              <w:rPr>
                <w:rFonts w:eastAsia="Verdana" w:cs="Verdana"/>
                <w:sz w:val="20"/>
                <w:szCs w:val="20"/>
              </w:rPr>
            </w:pPr>
            <w:r>
              <w:rPr>
                <w:rFonts w:eastAsia="Verdana" w:cs="Verdana"/>
                <w:sz w:val="20"/>
                <w:szCs w:val="20"/>
              </w:rPr>
              <w:t xml:space="preserve">There is a description of how R&amp;D is managed within the business: </w:t>
            </w:r>
          </w:p>
          <w:p w14:paraId="4974C42B" w14:textId="77777777" w:rsidR="00BA77EE" w:rsidRDefault="00BA77EE" w:rsidP="00BA77EE">
            <w:pPr>
              <w:numPr>
                <w:ilvl w:val="0"/>
                <w:numId w:val="23"/>
              </w:numPr>
              <w:spacing w:after="0" w:line="240" w:lineRule="auto"/>
              <w:rPr>
                <w:rFonts w:eastAsia="Verdana" w:cs="Verdana"/>
                <w:sz w:val="20"/>
                <w:szCs w:val="20"/>
              </w:rPr>
            </w:pPr>
            <w:r>
              <w:rPr>
                <w:rFonts w:eastAsia="Verdana" w:cs="Verdana"/>
                <w:sz w:val="20"/>
                <w:szCs w:val="20"/>
              </w:rPr>
              <w:t>Typical systematic approach / process applied to R&amp;D activity,</w:t>
            </w:r>
          </w:p>
          <w:p w14:paraId="1F968ADA" w14:textId="77777777" w:rsidR="00BA77EE" w:rsidRDefault="00BA77EE" w:rsidP="00BA77EE">
            <w:pPr>
              <w:numPr>
                <w:ilvl w:val="0"/>
                <w:numId w:val="23"/>
              </w:numPr>
              <w:spacing w:after="120" w:line="240" w:lineRule="auto"/>
              <w:rPr>
                <w:rFonts w:eastAsia="Verdana" w:cs="Verdana"/>
                <w:sz w:val="20"/>
                <w:szCs w:val="20"/>
              </w:rPr>
            </w:pPr>
            <w:r>
              <w:rPr>
                <w:rFonts w:eastAsia="Verdana" w:cs="Verdana"/>
                <w:sz w:val="20"/>
                <w:szCs w:val="20"/>
              </w:rPr>
              <w:t>Management methodology used to manage projects and activities.</w:t>
            </w:r>
          </w:p>
        </w:tc>
        <w:tc>
          <w:tcPr>
            <w:tcW w:w="1984" w:type="dxa"/>
            <w:shd w:val="clear" w:color="auto" w:fill="FFFFFF" w:themeFill="background1"/>
          </w:tcPr>
          <w:p w14:paraId="6D598FE1"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1FF19DE8" w14:textId="77777777" w:rsidR="00BA77EE" w:rsidRDefault="00BA77EE">
            <w:pPr>
              <w:spacing w:before="40" w:after="0" w:line="240" w:lineRule="auto"/>
              <w:rPr>
                <w:rFonts w:eastAsia="Verdana" w:cs="Verdana"/>
                <w:szCs w:val="18"/>
              </w:rPr>
            </w:pPr>
          </w:p>
        </w:tc>
      </w:tr>
      <w:tr w:rsidR="00BA77EE" w14:paraId="20D131D0" w14:textId="77777777" w:rsidTr="0D15C410">
        <w:trPr>
          <w:cantSplit/>
          <w:trHeight w:val="70"/>
        </w:trPr>
        <w:tc>
          <w:tcPr>
            <w:tcW w:w="960" w:type="dxa"/>
            <w:shd w:val="clear" w:color="auto" w:fill="F2F2F2" w:themeFill="background1" w:themeFillShade="F2"/>
          </w:tcPr>
          <w:p w14:paraId="20BD97FE" w14:textId="5892B57E" w:rsidR="00BA77EE" w:rsidRDefault="00BA77EE">
            <w:pPr>
              <w:spacing w:after="0" w:line="240" w:lineRule="auto"/>
              <w:rPr>
                <w:rFonts w:eastAsia="Verdana" w:cs="Verdana"/>
                <w:sz w:val="20"/>
                <w:szCs w:val="20"/>
              </w:rPr>
            </w:pPr>
            <w:r w:rsidRPr="3A315EAD">
              <w:rPr>
                <w:rFonts w:eastAsia="Verdana" w:cs="Verdana"/>
                <w:sz w:val="20"/>
                <w:szCs w:val="20"/>
              </w:rPr>
              <w:t>A.1.</w:t>
            </w:r>
            <w:r w:rsidR="65CF1F8A" w:rsidRPr="3A315EAD">
              <w:rPr>
                <w:rFonts w:eastAsia="Verdana" w:cs="Verdana"/>
                <w:sz w:val="20"/>
                <w:szCs w:val="20"/>
              </w:rPr>
              <w:t>6</w:t>
            </w:r>
          </w:p>
        </w:tc>
        <w:tc>
          <w:tcPr>
            <w:tcW w:w="5698" w:type="dxa"/>
            <w:shd w:val="clear" w:color="auto" w:fill="F2F2F2" w:themeFill="background1" w:themeFillShade="F2"/>
          </w:tcPr>
          <w:p w14:paraId="247CC0EB" w14:textId="45DF5370" w:rsidR="00BA77EE" w:rsidRDefault="00BA77EE">
            <w:pPr>
              <w:spacing w:after="120" w:line="240" w:lineRule="auto"/>
              <w:rPr>
                <w:rFonts w:eastAsia="Verdana" w:cs="Verdana"/>
                <w:sz w:val="20"/>
                <w:szCs w:val="20"/>
              </w:rPr>
            </w:pPr>
            <w:r>
              <w:rPr>
                <w:rFonts w:eastAsia="Verdana" w:cs="Verdana"/>
                <w:sz w:val="20"/>
                <w:szCs w:val="20"/>
              </w:rPr>
              <w:t xml:space="preserve">There is a description of how R&amp;D relates to other parts of the business to determine whether R&amp;D is managed separately or integrated into </w:t>
            </w:r>
            <w:r w:rsidR="00D03FBC">
              <w:rPr>
                <w:rFonts w:eastAsia="Verdana" w:cs="Verdana"/>
                <w:sz w:val="20"/>
                <w:szCs w:val="20"/>
              </w:rPr>
              <w:t xml:space="preserve">the </w:t>
            </w:r>
            <w:r>
              <w:rPr>
                <w:rFonts w:eastAsia="Verdana" w:cs="Verdana"/>
                <w:sz w:val="20"/>
                <w:szCs w:val="20"/>
              </w:rPr>
              <w:t>business. This should also explain where R&amp;D is undertaken as part of production, and how the production and R&amp;D activities and expenditure are separated.</w:t>
            </w:r>
          </w:p>
        </w:tc>
        <w:tc>
          <w:tcPr>
            <w:tcW w:w="1984" w:type="dxa"/>
            <w:shd w:val="clear" w:color="auto" w:fill="FFFFFF" w:themeFill="background1"/>
          </w:tcPr>
          <w:p w14:paraId="6101C273"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1B8D8FC5" w14:textId="77777777" w:rsidR="00BA77EE" w:rsidRDefault="00BA77EE">
            <w:pPr>
              <w:spacing w:before="40" w:after="0" w:line="240" w:lineRule="auto"/>
              <w:rPr>
                <w:rFonts w:eastAsia="Verdana" w:cs="Verdana"/>
                <w:szCs w:val="18"/>
              </w:rPr>
            </w:pPr>
          </w:p>
        </w:tc>
      </w:tr>
    </w:tbl>
    <w:p w14:paraId="1470C9B6" w14:textId="77777777" w:rsidR="00BA77EE" w:rsidRDefault="00BA77EE" w:rsidP="00BA77EE">
      <w:pPr>
        <w:spacing w:after="0" w:line="276" w:lineRule="auto"/>
        <w:rPr>
          <w:rFonts w:eastAsia="Verdana" w:cs="Verdana"/>
          <w:sz w:val="20"/>
          <w:szCs w:val="20"/>
        </w:rPr>
      </w:pPr>
    </w:p>
    <w:p w14:paraId="45F71A17" w14:textId="77777777" w:rsidR="00BA77EE" w:rsidRDefault="00BA77EE" w:rsidP="00BA77EE">
      <w:pPr>
        <w:spacing w:after="0" w:line="276" w:lineRule="auto"/>
        <w:rPr>
          <w:rFonts w:eastAsia="Verdana" w:cs="Verdana"/>
          <w:sz w:val="20"/>
          <w:szCs w:val="20"/>
        </w:rPr>
      </w:pPr>
    </w:p>
    <w:p w14:paraId="462BC46C" w14:textId="6BE819FC" w:rsidR="0D15C410" w:rsidRDefault="0D15C410">
      <w:r>
        <w:br w:type="page"/>
      </w:r>
    </w:p>
    <w:p w14:paraId="33B0CF6E" w14:textId="77777777" w:rsidR="00BA77EE" w:rsidRDefault="00BA77EE" w:rsidP="00BA77EE">
      <w:pPr>
        <w:spacing w:after="0" w:line="276" w:lineRule="auto"/>
        <w:rPr>
          <w:rFonts w:eastAsia="Verdana" w:cs="Verdana"/>
          <w:sz w:val="20"/>
          <w:szCs w:val="20"/>
        </w:rPr>
      </w:pPr>
    </w:p>
    <w:p w14:paraId="21127818" w14:textId="77777777" w:rsidR="00BA77EE" w:rsidRDefault="00BA77EE" w:rsidP="00BA77EE">
      <w:pPr>
        <w:spacing w:after="0" w:line="276" w:lineRule="auto"/>
        <w:rPr>
          <w:rFonts w:eastAsia="Verdana" w:cs="Verdana"/>
          <w:sz w:val="20"/>
          <w:szCs w:val="20"/>
        </w:rPr>
      </w:pPr>
    </w:p>
    <w:tbl>
      <w:tblPr>
        <w:tblW w:w="1450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8642"/>
        <w:gridCol w:w="5863"/>
      </w:tblGrid>
      <w:tr w:rsidR="00BA77EE" w14:paraId="73E73262" w14:textId="77777777">
        <w:trPr>
          <w:trHeight w:val="624"/>
        </w:trPr>
        <w:tc>
          <w:tcPr>
            <w:tcW w:w="14505" w:type="dxa"/>
            <w:gridSpan w:val="2"/>
            <w:tcBorders>
              <w:top w:val="single" w:sz="4" w:space="0" w:color="B7B7B7"/>
              <w:left w:val="single" w:sz="4" w:space="0" w:color="B7B7B7"/>
              <w:bottom w:val="single" w:sz="4" w:space="0" w:color="B7B7B7"/>
              <w:right w:val="single" w:sz="4" w:space="0" w:color="B7B7B7"/>
            </w:tcBorders>
            <w:shd w:val="clear" w:color="auto" w:fill="C6D9F1" w:themeFill="text2" w:themeFillTint="33"/>
          </w:tcPr>
          <w:p w14:paraId="5C95EEFC" w14:textId="77777777" w:rsidR="00BA77EE" w:rsidRDefault="00BA77EE">
            <w:pPr>
              <w:spacing w:after="0" w:line="240" w:lineRule="auto"/>
              <w:rPr>
                <w:rFonts w:eastAsia="Verdana" w:cs="Verdana"/>
                <w:sz w:val="20"/>
                <w:szCs w:val="20"/>
              </w:rPr>
            </w:pPr>
            <w:r>
              <w:rPr>
                <w:rFonts w:eastAsia="Verdana" w:cs="Verdana"/>
                <w:b/>
                <w:sz w:val="20"/>
                <w:szCs w:val="20"/>
              </w:rPr>
              <w:t>How is Operating and Effective (O&amp;E) achieved?</w:t>
            </w:r>
            <w:r>
              <w:rPr>
                <w:rFonts w:eastAsia="Verdana" w:cs="Verdana"/>
                <w:sz w:val="20"/>
                <w:szCs w:val="20"/>
              </w:rPr>
              <w:t xml:space="preserve"> </w:t>
            </w:r>
          </w:p>
          <w:p w14:paraId="7EFE1136" w14:textId="43E21001" w:rsidR="00BA77EE" w:rsidRPr="00734625" w:rsidRDefault="00BA77EE">
            <w:pPr>
              <w:spacing w:after="120" w:line="240" w:lineRule="auto"/>
              <w:rPr>
                <w:rFonts w:eastAsia="Verdana" w:cs="Verdana"/>
                <w:color w:val="808080" w:themeColor="background1" w:themeShade="80"/>
                <w:szCs w:val="18"/>
              </w:rPr>
            </w:pPr>
            <w:r>
              <w:rPr>
                <w:rFonts w:eastAsia="Verdana" w:cs="Verdana"/>
                <w:sz w:val="20"/>
                <w:szCs w:val="20"/>
              </w:rPr>
              <w:t>For the above General section, this is achieved when the organisation has clearly defined its R&amp;D activities in a Workbook to be used under the CAM process.</w:t>
            </w:r>
            <w:r w:rsidRPr="00474C0B">
              <w:rPr>
                <w:rFonts w:eastAsia="Verdana" w:cs="Verdana"/>
                <w:sz w:val="20"/>
                <w:szCs w:val="20"/>
              </w:rPr>
              <w:t xml:space="preserve"> </w:t>
            </w:r>
            <w:r w:rsidR="00D03FBC">
              <w:rPr>
                <w:rFonts w:eastAsia="Verdana" w:cs="Verdana"/>
                <w:sz w:val="20"/>
                <w:szCs w:val="20"/>
              </w:rPr>
              <w:t>This could include an explanation of</w:t>
            </w:r>
            <w:r w:rsidRPr="00474C0B">
              <w:rPr>
                <w:rFonts w:eastAsia="Verdana" w:cs="Verdana"/>
                <w:sz w:val="20"/>
                <w:szCs w:val="20"/>
              </w:rPr>
              <w:t xml:space="preserve"> how the Workbook </w:t>
            </w:r>
            <w:r>
              <w:rPr>
                <w:rFonts w:eastAsia="Verdana" w:cs="Verdana"/>
                <w:sz w:val="20"/>
                <w:szCs w:val="20"/>
              </w:rPr>
              <w:t xml:space="preserve">has been </w:t>
            </w:r>
            <w:r w:rsidRPr="00474C0B">
              <w:rPr>
                <w:rFonts w:eastAsia="Verdana" w:cs="Verdana"/>
                <w:sz w:val="20"/>
                <w:szCs w:val="20"/>
              </w:rPr>
              <w:t xml:space="preserve">released and </w:t>
            </w:r>
            <w:r>
              <w:rPr>
                <w:rFonts w:eastAsia="Verdana" w:cs="Verdana"/>
                <w:sz w:val="20"/>
                <w:szCs w:val="20"/>
              </w:rPr>
              <w:t xml:space="preserve">how much it has been </w:t>
            </w:r>
            <w:r w:rsidRPr="00474C0B">
              <w:rPr>
                <w:rFonts w:eastAsia="Verdana" w:cs="Verdana"/>
                <w:sz w:val="20"/>
                <w:szCs w:val="20"/>
              </w:rPr>
              <w:t>use</w:t>
            </w:r>
            <w:r>
              <w:rPr>
                <w:rFonts w:eastAsia="Verdana" w:cs="Verdana"/>
                <w:sz w:val="20"/>
                <w:szCs w:val="20"/>
              </w:rPr>
              <w:t>d</w:t>
            </w:r>
            <w:r w:rsidRPr="00474C0B">
              <w:rPr>
                <w:rFonts w:eastAsia="Verdana" w:cs="Verdana"/>
                <w:sz w:val="20"/>
                <w:szCs w:val="20"/>
              </w:rPr>
              <w:t xml:space="preserve"> at the organisation</w:t>
            </w:r>
            <w:r>
              <w:rPr>
                <w:rFonts w:eastAsia="Verdana" w:cs="Verdana"/>
                <w:sz w:val="20"/>
                <w:szCs w:val="20"/>
              </w:rPr>
              <w:t xml:space="preserve"> (</w:t>
            </w:r>
            <w:r w:rsidRPr="00474C0B">
              <w:rPr>
                <w:rFonts w:eastAsia="Verdana" w:cs="Verdana"/>
                <w:sz w:val="20"/>
                <w:szCs w:val="20"/>
              </w:rPr>
              <w:t>or the plan to do so</w:t>
            </w:r>
            <w:r>
              <w:rPr>
                <w:rFonts w:eastAsia="Verdana" w:cs="Verdana"/>
                <w:sz w:val="20"/>
                <w:szCs w:val="20"/>
              </w:rPr>
              <w:t>)</w:t>
            </w:r>
            <w:r w:rsidRPr="00474C0B">
              <w:rPr>
                <w:rFonts w:eastAsia="Verdana" w:cs="Verdana"/>
                <w:sz w:val="20"/>
                <w:szCs w:val="20"/>
              </w:rPr>
              <w:t>.</w:t>
            </w:r>
          </w:p>
        </w:tc>
      </w:tr>
      <w:tr w:rsidR="00BA77EE" w14:paraId="017E1A3C" w14:textId="77777777">
        <w:trPr>
          <w:trHeight w:val="1134"/>
        </w:trPr>
        <w:tc>
          <w:tcPr>
            <w:tcW w:w="8642" w:type="dxa"/>
            <w:tcBorders>
              <w:top w:val="single" w:sz="4" w:space="0" w:color="B7B7B7"/>
            </w:tcBorders>
          </w:tcPr>
          <w:p w14:paraId="0784DDDB" w14:textId="77777777" w:rsidR="00BA77EE" w:rsidRDefault="00BA77EE">
            <w:pPr>
              <w:spacing w:after="0" w:line="240" w:lineRule="auto"/>
              <w:rPr>
                <w:rFonts w:eastAsia="Verdana" w:cs="Verdana"/>
                <w:b/>
                <w:sz w:val="20"/>
                <w:szCs w:val="20"/>
              </w:rPr>
            </w:pPr>
            <w:r>
              <w:rPr>
                <w:rFonts w:eastAsia="Verdana" w:cs="Verdana"/>
                <w:b/>
                <w:sz w:val="20"/>
                <w:szCs w:val="20"/>
              </w:rPr>
              <w:t>Applicant Summary</w:t>
            </w:r>
          </w:p>
          <w:p w14:paraId="0F3FBE9A" w14:textId="77777777" w:rsidR="00BA77EE" w:rsidRDefault="00BA77EE">
            <w:pPr>
              <w:spacing w:after="0" w:line="240" w:lineRule="auto"/>
              <w:rPr>
                <w:rFonts w:eastAsia="Verdana" w:cs="Verdana"/>
                <w:color w:val="808080" w:themeColor="background1" w:themeShade="80"/>
                <w:szCs w:val="18"/>
              </w:rPr>
            </w:pPr>
          </w:p>
          <w:p w14:paraId="1B7FDB96" w14:textId="77777777" w:rsidR="00BA77EE" w:rsidRDefault="00BA77EE">
            <w:pPr>
              <w:spacing w:after="0" w:line="240" w:lineRule="auto"/>
              <w:rPr>
                <w:rFonts w:eastAsia="Verdana" w:cs="Verdana"/>
                <w:color w:val="808080" w:themeColor="background1" w:themeShade="80"/>
                <w:szCs w:val="18"/>
              </w:rPr>
            </w:pPr>
          </w:p>
          <w:p w14:paraId="1317C177" w14:textId="77777777" w:rsidR="00BA77EE" w:rsidRDefault="00BA77EE">
            <w:pPr>
              <w:spacing w:after="0" w:line="240" w:lineRule="auto"/>
              <w:rPr>
                <w:rFonts w:eastAsia="Verdana" w:cs="Verdana"/>
                <w:color w:val="808080" w:themeColor="background1" w:themeShade="80"/>
                <w:szCs w:val="18"/>
              </w:rPr>
            </w:pPr>
          </w:p>
          <w:p w14:paraId="1165C002" w14:textId="77777777" w:rsidR="00BA77EE" w:rsidRDefault="00BA77EE">
            <w:pPr>
              <w:spacing w:after="0" w:line="240" w:lineRule="auto"/>
              <w:rPr>
                <w:rFonts w:eastAsia="Verdana" w:cs="Verdana"/>
                <w:color w:val="808080" w:themeColor="background1" w:themeShade="80"/>
                <w:szCs w:val="18"/>
              </w:rPr>
            </w:pPr>
          </w:p>
          <w:p w14:paraId="0783D509" w14:textId="77777777" w:rsidR="00BA77EE" w:rsidRDefault="00BA77EE">
            <w:pPr>
              <w:spacing w:after="0" w:line="240" w:lineRule="auto"/>
              <w:rPr>
                <w:rFonts w:eastAsia="Verdana" w:cs="Verdana"/>
                <w:color w:val="808080" w:themeColor="background1" w:themeShade="80"/>
                <w:szCs w:val="18"/>
              </w:rPr>
            </w:pPr>
          </w:p>
          <w:p w14:paraId="6790789C" w14:textId="77777777" w:rsidR="00BA77EE" w:rsidRDefault="00BA77EE">
            <w:pPr>
              <w:spacing w:after="0" w:line="240" w:lineRule="auto"/>
              <w:rPr>
                <w:rFonts w:eastAsia="Verdana" w:cs="Verdana"/>
                <w:color w:val="808080" w:themeColor="background1" w:themeShade="80"/>
                <w:szCs w:val="18"/>
              </w:rPr>
            </w:pPr>
          </w:p>
          <w:p w14:paraId="2C6FD74F" w14:textId="77777777" w:rsidR="00BA77EE" w:rsidRDefault="00BA77EE">
            <w:pPr>
              <w:spacing w:after="0" w:line="240" w:lineRule="auto"/>
              <w:rPr>
                <w:rFonts w:eastAsia="Verdana" w:cs="Verdana"/>
                <w:color w:val="808080" w:themeColor="background1" w:themeShade="80"/>
                <w:szCs w:val="18"/>
              </w:rPr>
            </w:pPr>
          </w:p>
          <w:p w14:paraId="59A3B4FC" w14:textId="77777777" w:rsidR="00BA77EE" w:rsidRDefault="00BA77EE">
            <w:pPr>
              <w:spacing w:after="0" w:line="240" w:lineRule="auto"/>
              <w:rPr>
                <w:rFonts w:eastAsia="Verdana" w:cs="Verdana"/>
                <w:color w:val="808080" w:themeColor="background1" w:themeShade="80"/>
                <w:szCs w:val="18"/>
              </w:rPr>
            </w:pPr>
          </w:p>
          <w:p w14:paraId="786305BB" w14:textId="77777777" w:rsidR="00BA77EE" w:rsidRPr="00474C0B" w:rsidRDefault="00BA77EE">
            <w:pPr>
              <w:spacing w:after="0" w:line="240" w:lineRule="auto"/>
              <w:rPr>
                <w:rFonts w:eastAsia="Verdana" w:cs="Verdana"/>
                <w:color w:val="808080" w:themeColor="background1" w:themeShade="80"/>
                <w:szCs w:val="18"/>
              </w:rPr>
            </w:pPr>
          </w:p>
          <w:p w14:paraId="09DFBD24" w14:textId="77777777" w:rsidR="00BA77EE" w:rsidRDefault="00BA77EE">
            <w:pPr>
              <w:spacing w:after="0" w:line="240" w:lineRule="auto"/>
              <w:rPr>
                <w:rFonts w:eastAsia="Verdana" w:cs="Verdana"/>
                <w:sz w:val="20"/>
                <w:szCs w:val="20"/>
              </w:rPr>
            </w:pPr>
          </w:p>
          <w:p w14:paraId="6767B843" w14:textId="77777777" w:rsidR="00BA77EE" w:rsidRDefault="00BA77EE">
            <w:pPr>
              <w:spacing w:after="0" w:line="240" w:lineRule="auto"/>
              <w:rPr>
                <w:rFonts w:eastAsia="Verdana" w:cs="Verdana"/>
                <w:sz w:val="20"/>
                <w:szCs w:val="20"/>
              </w:rPr>
            </w:pPr>
          </w:p>
        </w:tc>
        <w:tc>
          <w:tcPr>
            <w:tcW w:w="5863" w:type="dxa"/>
            <w:tcBorders>
              <w:top w:val="single" w:sz="4" w:space="0" w:color="B7B7B7"/>
            </w:tcBorders>
            <w:shd w:val="clear" w:color="auto" w:fill="F2F2F2" w:themeFill="background1" w:themeFillShade="F2"/>
          </w:tcPr>
          <w:p w14:paraId="1114C64C" w14:textId="528CCFC1" w:rsidR="00BA77EE" w:rsidRDefault="00BA77EE">
            <w:pPr>
              <w:spacing w:after="0" w:line="240" w:lineRule="auto"/>
              <w:rPr>
                <w:rFonts w:eastAsia="Verdana" w:cs="Verdana"/>
                <w:sz w:val="20"/>
                <w:szCs w:val="20"/>
              </w:rPr>
            </w:pPr>
            <w:r>
              <w:rPr>
                <w:rFonts w:eastAsia="Verdana" w:cs="Verdana"/>
                <w:b/>
                <w:sz w:val="20"/>
                <w:szCs w:val="20"/>
              </w:rPr>
              <w:t xml:space="preserve">CI/IR </w:t>
            </w:r>
            <w:r w:rsidR="00B63725" w:rsidRPr="00B63725">
              <w:rPr>
                <w:rFonts w:eastAsia="Verdana" w:cs="Verdana"/>
                <w:b/>
                <w:sz w:val="20"/>
                <w:szCs w:val="20"/>
              </w:rPr>
              <w:t>Verification</w:t>
            </w:r>
          </w:p>
          <w:p w14:paraId="650810EC" w14:textId="77777777" w:rsidR="00BA77EE" w:rsidRDefault="00BA77EE">
            <w:pPr>
              <w:spacing w:after="0" w:line="240" w:lineRule="auto"/>
              <w:rPr>
                <w:rFonts w:eastAsia="Verdana" w:cs="Verdana"/>
                <w:sz w:val="20"/>
                <w:szCs w:val="20"/>
              </w:rPr>
            </w:pPr>
          </w:p>
        </w:tc>
      </w:tr>
    </w:tbl>
    <w:p w14:paraId="5DC123DF" w14:textId="77777777" w:rsidR="00BA77EE" w:rsidRDefault="00BA77EE" w:rsidP="00BA77EE">
      <w:pPr>
        <w:tabs>
          <w:tab w:val="left" w:pos="10056"/>
        </w:tabs>
        <w:spacing w:after="120" w:line="276" w:lineRule="auto"/>
      </w:pPr>
    </w:p>
    <w:p w14:paraId="558A0511" w14:textId="77777777" w:rsidR="00BA77EE" w:rsidRDefault="00BA77EE" w:rsidP="00BA77EE">
      <w:pPr>
        <w:tabs>
          <w:tab w:val="left" w:pos="10056"/>
        </w:tabs>
        <w:spacing w:after="120" w:line="276" w:lineRule="auto"/>
      </w:pPr>
    </w:p>
    <w:p w14:paraId="2716710F" w14:textId="4CC91D12" w:rsidR="0D15C410" w:rsidRDefault="0D15C410">
      <w:r>
        <w:br w:type="page"/>
      </w:r>
    </w:p>
    <w:p w14:paraId="2AF1476D" w14:textId="77777777" w:rsidR="00BA77EE" w:rsidRDefault="00BA77EE" w:rsidP="00BA77EE">
      <w:pPr>
        <w:tabs>
          <w:tab w:val="left" w:pos="10056"/>
        </w:tabs>
        <w:spacing w:after="120" w:line="276" w:lineRule="auto"/>
      </w:pPr>
    </w:p>
    <w:p w14:paraId="054DE9CE" w14:textId="77777777" w:rsidR="00BA77EE" w:rsidRDefault="00BA77EE" w:rsidP="00BA77EE">
      <w:pPr>
        <w:tabs>
          <w:tab w:val="left" w:pos="10056"/>
        </w:tabs>
        <w:spacing w:after="120" w:line="276" w:lineRule="auto"/>
      </w:pPr>
    </w:p>
    <w:tbl>
      <w:tblPr>
        <w:tblW w:w="144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959"/>
        <w:gridCol w:w="5699"/>
        <w:gridCol w:w="425"/>
        <w:gridCol w:w="425"/>
        <w:gridCol w:w="6984"/>
      </w:tblGrid>
      <w:tr w:rsidR="00BA77EE" w14:paraId="69EEC934" w14:textId="77777777" w:rsidTr="3A315EAD">
        <w:trPr>
          <w:trHeight w:val="186"/>
        </w:trPr>
        <w:tc>
          <w:tcPr>
            <w:tcW w:w="6658" w:type="dxa"/>
            <w:gridSpan w:val="2"/>
            <w:shd w:val="clear" w:color="auto" w:fill="F2DBDB" w:themeFill="accent2" w:themeFillTint="33"/>
            <w:vAlign w:val="center"/>
          </w:tcPr>
          <w:p w14:paraId="190F4913" w14:textId="77777777" w:rsidR="00BA77EE" w:rsidRDefault="00BA77EE">
            <w:pPr>
              <w:pBdr>
                <w:top w:val="nil"/>
                <w:left w:val="nil"/>
                <w:bottom w:val="nil"/>
                <w:right w:val="nil"/>
                <w:between w:val="nil"/>
              </w:pBdr>
              <w:spacing w:after="0" w:line="240" w:lineRule="auto"/>
              <w:rPr>
                <w:b/>
                <w:color w:val="000000"/>
              </w:rPr>
            </w:pPr>
            <w:r>
              <w:rPr>
                <w:b/>
                <w:color w:val="000000"/>
              </w:rPr>
              <w:t>Best Practice Indicators (not required for approval)</w:t>
            </w:r>
          </w:p>
        </w:tc>
        <w:tc>
          <w:tcPr>
            <w:tcW w:w="425" w:type="dxa"/>
            <w:shd w:val="clear" w:color="auto" w:fill="EAF1DD" w:themeFill="accent3" w:themeFillTint="33"/>
            <w:vAlign w:val="center"/>
          </w:tcPr>
          <w:p w14:paraId="7A730B15" w14:textId="77777777" w:rsidR="00BA77EE" w:rsidRDefault="00BA77EE">
            <w:pPr>
              <w:pBdr>
                <w:top w:val="nil"/>
                <w:left w:val="nil"/>
                <w:bottom w:val="nil"/>
                <w:right w:val="nil"/>
                <w:between w:val="nil"/>
              </w:pBdr>
              <w:spacing w:after="0" w:line="240" w:lineRule="auto"/>
              <w:rPr>
                <w:b/>
                <w:color w:val="000000"/>
              </w:rPr>
            </w:pPr>
            <w:r>
              <w:rPr>
                <w:b/>
                <w:color w:val="000000"/>
              </w:rPr>
              <w:t>P&amp;S</w:t>
            </w:r>
          </w:p>
        </w:tc>
        <w:tc>
          <w:tcPr>
            <w:tcW w:w="425" w:type="dxa"/>
            <w:tcBorders>
              <w:left w:val="single" w:sz="4" w:space="0" w:color="A6A6A6" w:themeColor="background1" w:themeShade="A6"/>
            </w:tcBorders>
            <w:shd w:val="clear" w:color="auto" w:fill="C6D9F1" w:themeFill="text2" w:themeFillTint="33"/>
            <w:vAlign w:val="center"/>
          </w:tcPr>
          <w:p w14:paraId="2A7D12C6" w14:textId="77777777" w:rsidR="00BA77EE" w:rsidRDefault="00BA77EE">
            <w:pPr>
              <w:pBdr>
                <w:top w:val="nil"/>
                <w:left w:val="nil"/>
                <w:bottom w:val="nil"/>
                <w:right w:val="nil"/>
                <w:between w:val="nil"/>
              </w:pBdr>
              <w:spacing w:after="0" w:line="240" w:lineRule="auto"/>
              <w:rPr>
                <w:b/>
                <w:color w:val="000000"/>
              </w:rPr>
            </w:pPr>
            <w:r>
              <w:rPr>
                <w:b/>
                <w:color w:val="000000"/>
              </w:rPr>
              <w:t>O&amp;E</w:t>
            </w:r>
          </w:p>
        </w:tc>
        <w:tc>
          <w:tcPr>
            <w:tcW w:w="6984" w:type="dxa"/>
            <w:shd w:val="clear" w:color="auto" w:fill="F2DBDB" w:themeFill="accent2" w:themeFillTint="33"/>
            <w:vAlign w:val="center"/>
          </w:tcPr>
          <w:p w14:paraId="1B46105F" w14:textId="77777777" w:rsidR="00BA77EE" w:rsidRDefault="00BA77EE">
            <w:pPr>
              <w:pBdr>
                <w:top w:val="nil"/>
                <w:left w:val="nil"/>
                <w:bottom w:val="nil"/>
                <w:right w:val="nil"/>
                <w:between w:val="nil"/>
              </w:pBdr>
              <w:spacing w:after="0" w:line="240" w:lineRule="auto"/>
              <w:rPr>
                <w:b/>
                <w:color w:val="000000"/>
              </w:rPr>
            </w:pPr>
            <w:r>
              <w:rPr>
                <w:b/>
                <w:color w:val="000000"/>
              </w:rPr>
              <w:t>How is best practice achieved?</w:t>
            </w:r>
          </w:p>
        </w:tc>
      </w:tr>
      <w:tr w:rsidR="00BA77EE" w14:paraId="6BD114D7" w14:textId="77777777" w:rsidTr="3A315EAD">
        <w:trPr>
          <w:trHeight w:val="70"/>
        </w:trPr>
        <w:tc>
          <w:tcPr>
            <w:tcW w:w="959" w:type="dxa"/>
            <w:shd w:val="clear" w:color="auto" w:fill="F2F2F2" w:themeFill="background1" w:themeFillShade="F2"/>
          </w:tcPr>
          <w:p w14:paraId="08A9AEAE" w14:textId="77777777" w:rsidR="00BA77EE" w:rsidRDefault="00BA77EE">
            <w:pPr>
              <w:spacing w:after="0" w:line="240" w:lineRule="auto"/>
              <w:rPr>
                <w:rFonts w:eastAsia="Verdana" w:cs="Verdana"/>
                <w:sz w:val="20"/>
                <w:szCs w:val="20"/>
              </w:rPr>
            </w:pPr>
            <w:r>
              <w:rPr>
                <w:rFonts w:eastAsia="Verdana" w:cs="Verdana"/>
                <w:sz w:val="20"/>
                <w:szCs w:val="20"/>
              </w:rPr>
              <w:t>A.2.1</w:t>
            </w:r>
          </w:p>
        </w:tc>
        <w:tc>
          <w:tcPr>
            <w:tcW w:w="5699" w:type="dxa"/>
            <w:shd w:val="clear" w:color="auto" w:fill="F2F2F2" w:themeFill="background1" w:themeFillShade="F2"/>
          </w:tcPr>
          <w:p w14:paraId="709EF411" w14:textId="73602A6F" w:rsidR="00BA77EE" w:rsidRDefault="00BA77EE">
            <w:pPr>
              <w:spacing w:after="120" w:line="240" w:lineRule="auto"/>
              <w:rPr>
                <w:rFonts w:eastAsia="Verdana" w:cs="Verdana"/>
                <w:sz w:val="20"/>
                <w:szCs w:val="20"/>
              </w:rPr>
            </w:pPr>
            <w:r>
              <w:rPr>
                <w:rFonts w:eastAsia="Verdana" w:cs="Verdana"/>
                <w:sz w:val="20"/>
                <w:szCs w:val="20"/>
              </w:rPr>
              <w:t xml:space="preserve">There is </w:t>
            </w:r>
            <w:r w:rsidR="00D03FBC">
              <w:rPr>
                <w:rFonts w:eastAsia="Verdana" w:cs="Verdana"/>
                <w:sz w:val="20"/>
                <w:szCs w:val="20"/>
              </w:rPr>
              <w:t xml:space="preserve">a coherent </w:t>
            </w:r>
            <w:r>
              <w:rPr>
                <w:rFonts w:eastAsia="Verdana" w:cs="Verdana"/>
                <w:sz w:val="20"/>
                <w:szCs w:val="20"/>
              </w:rPr>
              <w:t xml:space="preserve">RDTI assessment methodology used throughout the business </w:t>
            </w:r>
            <w:r w:rsidR="00D03FBC">
              <w:rPr>
                <w:rFonts w:eastAsia="Verdana" w:cs="Verdana"/>
                <w:sz w:val="20"/>
                <w:szCs w:val="20"/>
              </w:rPr>
              <w:t>that is appropriately tailored to the business units and the R&amp;D they are performing</w:t>
            </w:r>
            <w:r w:rsidR="00CF615A">
              <w:rPr>
                <w:rFonts w:eastAsia="Verdana" w:cs="Verdana"/>
                <w:sz w:val="20"/>
                <w:szCs w:val="20"/>
              </w:rPr>
              <w:t>,</w:t>
            </w:r>
            <w:r w:rsidR="00D03FBC">
              <w:rPr>
                <w:rFonts w:eastAsia="Verdana" w:cs="Verdana"/>
                <w:sz w:val="20"/>
                <w:szCs w:val="20"/>
              </w:rPr>
              <w:t xml:space="preserve"> </w:t>
            </w:r>
            <w:r>
              <w:rPr>
                <w:rFonts w:eastAsia="Verdana" w:cs="Verdana"/>
                <w:sz w:val="20"/>
                <w:szCs w:val="20"/>
              </w:rPr>
              <w:t>and it is implemented at all levels of the organisation.</w:t>
            </w:r>
          </w:p>
        </w:tc>
        <w:tc>
          <w:tcPr>
            <w:tcW w:w="425" w:type="dxa"/>
          </w:tcPr>
          <w:p w14:paraId="1D062C7C"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hemeColor="background1" w:themeShade="A6"/>
            </w:tcBorders>
          </w:tcPr>
          <w:p w14:paraId="10E551B7"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487C8397" w14:textId="77777777" w:rsidR="00BA77EE" w:rsidRDefault="00BA77EE">
            <w:pPr>
              <w:spacing w:before="40" w:after="0" w:line="240" w:lineRule="auto"/>
              <w:rPr>
                <w:rFonts w:eastAsia="Verdana" w:cs="Verdana"/>
                <w:szCs w:val="18"/>
              </w:rPr>
            </w:pPr>
            <w:r w:rsidRPr="00C601CC">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4C7FE91D" w14:textId="77777777" w:rsidTr="3A315EAD">
        <w:trPr>
          <w:trHeight w:val="70"/>
        </w:trPr>
        <w:tc>
          <w:tcPr>
            <w:tcW w:w="959" w:type="dxa"/>
            <w:shd w:val="clear" w:color="auto" w:fill="F2F2F2" w:themeFill="background1" w:themeFillShade="F2"/>
          </w:tcPr>
          <w:p w14:paraId="4F1965E7" w14:textId="77777777" w:rsidR="00BA77EE" w:rsidRDefault="00BA77EE">
            <w:pPr>
              <w:spacing w:after="0" w:line="240" w:lineRule="auto"/>
              <w:rPr>
                <w:rFonts w:eastAsia="Verdana" w:cs="Verdana"/>
                <w:sz w:val="20"/>
                <w:szCs w:val="20"/>
              </w:rPr>
            </w:pPr>
            <w:r>
              <w:rPr>
                <w:rFonts w:eastAsia="Verdana" w:cs="Verdana"/>
                <w:sz w:val="20"/>
                <w:szCs w:val="20"/>
              </w:rPr>
              <w:t>A.2.2</w:t>
            </w:r>
          </w:p>
        </w:tc>
        <w:tc>
          <w:tcPr>
            <w:tcW w:w="5699" w:type="dxa"/>
            <w:shd w:val="clear" w:color="auto" w:fill="F2F2F2" w:themeFill="background1" w:themeFillShade="F2"/>
          </w:tcPr>
          <w:p w14:paraId="1C673B0B" w14:textId="2B1907FC" w:rsidR="00BA77EE" w:rsidRDefault="00BA77EE">
            <w:pPr>
              <w:spacing w:after="120" w:line="240" w:lineRule="auto"/>
              <w:rPr>
                <w:rFonts w:eastAsia="Verdana" w:cs="Verdana"/>
                <w:sz w:val="20"/>
                <w:szCs w:val="20"/>
              </w:rPr>
            </w:pPr>
            <w:r>
              <w:rPr>
                <w:rFonts w:eastAsia="Verdana" w:cs="Verdana"/>
                <w:sz w:val="20"/>
                <w:szCs w:val="20"/>
              </w:rPr>
              <w:t>The RDTI criteria and methodolog</w:t>
            </w:r>
            <w:r w:rsidR="00D57C6D">
              <w:rPr>
                <w:rFonts w:eastAsia="Verdana" w:cs="Verdana"/>
                <w:sz w:val="20"/>
                <w:szCs w:val="20"/>
              </w:rPr>
              <w:t>ies</w:t>
            </w:r>
            <w:r>
              <w:rPr>
                <w:rFonts w:eastAsia="Verdana" w:cs="Verdana"/>
                <w:sz w:val="20"/>
                <w:szCs w:val="20"/>
              </w:rPr>
              <w:t xml:space="preserve"> </w:t>
            </w:r>
            <w:r w:rsidR="00D57C6D">
              <w:rPr>
                <w:rFonts w:eastAsia="Verdana" w:cs="Verdana"/>
                <w:sz w:val="20"/>
                <w:szCs w:val="20"/>
              </w:rPr>
              <w:t>are</w:t>
            </w:r>
            <w:r>
              <w:rPr>
                <w:rFonts w:eastAsia="Verdana" w:cs="Verdana"/>
                <w:sz w:val="20"/>
                <w:szCs w:val="20"/>
              </w:rPr>
              <w:t xml:space="preserve"> clearly visible, or available, to all personnel (including significant contracted organisations) with an involvement in R&amp;D and RDTI compliance</w:t>
            </w:r>
          </w:p>
        </w:tc>
        <w:tc>
          <w:tcPr>
            <w:tcW w:w="425" w:type="dxa"/>
          </w:tcPr>
          <w:p w14:paraId="3F50CC98"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hemeColor="background1" w:themeShade="A6"/>
            </w:tcBorders>
          </w:tcPr>
          <w:p w14:paraId="19C5B485"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50AB08DD" w14:textId="77777777" w:rsidR="00BA77EE" w:rsidRDefault="00BA77EE">
            <w:pPr>
              <w:spacing w:before="40" w:after="0" w:line="240" w:lineRule="auto"/>
              <w:rPr>
                <w:rFonts w:eastAsia="Verdana" w:cs="Verdana"/>
                <w:szCs w:val="18"/>
              </w:rPr>
            </w:pPr>
            <w:r w:rsidRPr="00E07100">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2CC414E9" w14:textId="77777777" w:rsidTr="3A315EAD">
        <w:trPr>
          <w:trHeight w:val="70"/>
        </w:trPr>
        <w:tc>
          <w:tcPr>
            <w:tcW w:w="959" w:type="dxa"/>
            <w:shd w:val="clear" w:color="auto" w:fill="F2F2F2" w:themeFill="background1" w:themeFillShade="F2"/>
          </w:tcPr>
          <w:p w14:paraId="621EEDC7" w14:textId="77777777" w:rsidR="00BA77EE" w:rsidRDefault="00BA77EE">
            <w:pPr>
              <w:spacing w:after="0" w:line="240" w:lineRule="auto"/>
              <w:rPr>
                <w:rFonts w:eastAsia="Verdana" w:cs="Verdana"/>
                <w:sz w:val="20"/>
                <w:szCs w:val="20"/>
              </w:rPr>
            </w:pPr>
            <w:r>
              <w:rPr>
                <w:rFonts w:eastAsia="Verdana" w:cs="Verdana"/>
                <w:sz w:val="20"/>
                <w:szCs w:val="20"/>
              </w:rPr>
              <w:t>A.2.3</w:t>
            </w:r>
          </w:p>
        </w:tc>
        <w:tc>
          <w:tcPr>
            <w:tcW w:w="5699" w:type="dxa"/>
            <w:shd w:val="clear" w:color="auto" w:fill="F2F2F2" w:themeFill="background1" w:themeFillShade="F2"/>
          </w:tcPr>
          <w:p w14:paraId="5794C8E1" w14:textId="77777777" w:rsidR="00BA77EE" w:rsidRDefault="00BA77EE">
            <w:pPr>
              <w:spacing w:after="120" w:line="240" w:lineRule="auto"/>
              <w:rPr>
                <w:rFonts w:eastAsia="Verdana" w:cs="Verdana"/>
                <w:sz w:val="20"/>
                <w:szCs w:val="20"/>
              </w:rPr>
            </w:pPr>
            <w:r>
              <w:rPr>
                <w:rFonts w:eastAsia="Verdana" w:cs="Verdana"/>
                <w:sz w:val="20"/>
                <w:szCs w:val="20"/>
              </w:rPr>
              <w:t>The Workbook has regular, scheduled reviews to ensure it remains compliant, accurate and appropriate.</w:t>
            </w:r>
          </w:p>
        </w:tc>
        <w:tc>
          <w:tcPr>
            <w:tcW w:w="425" w:type="dxa"/>
          </w:tcPr>
          <w:p w14:paraId="01EB3490" w14:textId="77777777" w:rsidR="00BA77EE" w:rsidRDefault="00BA77EE">
            <w:pPr>
              <w:spacing w:before="40" w:after="0" w:line="240" w:lineRule="auto"/>
              <w:jc w:val="center"/>
              <w:rPr>
                <w:rFonts w:eastAsia="Verdana" w:cs="Verdana"/>
                <w:sz w:val="20"/>
                <w:szCs w:val="20"/>
              </w:rPr>
            </w:pPr>
            <w:r>
              <w:rPr>
                <w:rFonts w:ascii="Segoe UI Symbol" w:eastAsia="Arimo" w:hAnsi="Segoe UI Symbol" w:cs="Segoe UI Symbol"/>
                <w:sz w:val="20"/>
                <w:szCs w:val="20"/>
              </w:rPr>
              <w:t>☐</w:t>
            </w:r>
          </w:p>
        </w:tc>
        <w:tc>
          <w:tcPr>
            <w:tcW w:w="425" w:type="dxa"/>
            <w:tcBorders>
              <w:left w:val="single" w:sz="4" w:space="0" w:color="A6A6A6" w:themeColor="background1" w:themeShade="A6"/>
            </w:tcBorders>
          </w:tcPr>
          <w:p w14:paraId="374C1D1A"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7E054F67" w14:textId="77777777" w:rsidR="00BA77EE" w:rsidRDefault="00BA77EE">
            <w:pPr>
              <w:spacing w:before="40" w:after="0" w:line="240" w:lineRule="auto"/>
              <w:rPr>
                <w:rFonts w:eastAsia="Verdana" w:cs="Verdana"/>
                <w:szCs w:val="18"/>
              </w:rPr>
            </w:pPr>
            <w:r w:rsidRPr="00E07100">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2279DDEA" w14:textId="77777777" w:rsidTr="3A315EAD">
        <w:trPr>
          <w:trHeight w:val="70"/>
        </w:trPr>
        <w:tc>
          <w:tcPr>
            <w:tcW w:w="959" w:type="dxa"/>
            <w:shd w:val="clear" w:color="auto" w:fill="F2F2F2" w:themeFill="background1" w:themeFillShade="F2"/>
          </w:tcPr>
          <w:p w14:paraId="7962F719" w14:textId="77777777" w:rsidR="00BA77EE" w:rsidRDefault="00BA77EE">
            <w:pPr>
              <w:spacing w:after="0" w:line="240" w:lineRule="auto"/>
              <w:rPr>
                <w:rFonts w:eastAsia="Verdana" w:cs="Verdana"/>
                <w:sz w:val="20"/>
                <w:szCs w:val="20"/>
              </w:rPr>
            </w:pPr>
            <w:r>
              <w:rPr>
                <w:rFonts w:eastAsia="Verdana" w:cs="Verdana"/>
                <w:sz w:val="20"/>
                <w:szCs w:val="20"/>
              </w:rPr>
              <w:t>A.2.4</w:t>
            </w:r>
          </w:p>
        </w:tc>
        <w:tc>
          <w:tcPr>
            <w:tcW w:w="5699" w:type="dxa"/>
            <w:shd w:val="clear" w:color="auto" w:fill="F2F2F2" w:themeFill="background1" w:themeFillShade="F2"/>
          </w:tcPr>
          <w:p w14:paraId="64AE6CB8" w14:textId="65232294" w:rsidR="00BA77EE" w:rsidRDefault="00BA77EE">
            <w:pPr>
              <w:spacing w:after="120" w:line="240" w:lineRule="auto"/>
              <w:rPr>
                <w:rFonts w:eastAsia="Verdana" w:cs="Verdana"/>
                <w:sz w:val="20"/>
                <w:szCs w:val="20"/>
              </w:rPr>
            </w:pPr>
            <w:r w:rsidRPr="3A315EAD">
              <w:rPr>
                <w:rFonts w:eastAsia="Verdana" w:cs="Verdana"/>
                <w:sz w:val="20"/>
                <w:szCs w:val="20"/>
              </w:rPr>
              <w:t>The Workbook contains a glossary of terms/abbreviations.</w:t>
            </w:r>
          </w:p>
        </w:tc>
        <w:tc>
          <w:tcPr>
            <w:tcW w:w="425" w:type="dxa"/>
          </w:tcPr>
          <w:p w14:paraId="128DCBC1"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hemeColor="background1" w:themeShade="A6"/>
            </w:tcBorders>
          </w:tcPr>
          <w:p w14:paraId="64CE56B8"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5AE1C61B" w14:textId="77777777" w:rsidR="00BA77EE" w:rsidRDefault="00BA77EE">
            <w:pPr>
              <w:spacing w:before="40" w:after="0" w:line="240" w:lineRule="auto"/>
              <w:rPr>
                <w:rFonts w:eastAsia="Verdana" w:cs="Verdana"/>
                <w:szCs w:val="18"/>
              </w:rPr>
            </w:pPr>
            <w:r w:rsidRPr="00E07100">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bl>
    <w:p w14:paraId="38432742" w14:textId="77777777" w:rsidR="00BA77EE" w:rsidRDefault="00BA77EE" w:rsidP="00BA77EE">
      <w:pPr>
        <w:spacing w:after="0" w:line="240" w:lineRule="auto"/>
        <w:rPr>
          <w:rFonts w:eastAsia="Verdana" w:cs="Verdana"/>
          <w:sz w:val="20"/>
          <w:szCs w:val="20"/>
        </w:rPr>
      </w:pPr>
    </w:p>
    <w:p w14:paraId="0345F33C" w14:textId="77777777" w:rsidR="00BA77EE" w:rsidRDefault="00BA77EE" w:rsidP="00BA77EE">
      <w:pPr>
        <w:spacing w:after="0" w:line="240" w:lineRule="auto"/>
        <w:rPr>
          <w:rFonts w:eastAsia="Verdana" w:cs="Verdana"/>
          <w:sz w:val="20"/>
          <w:szCs w:val="20"/>
        </w:rPr>
      </w:pPr>
    </w:p>
    <w:p w14:paraId="2D90F99F" w14:textId="77777777" w:rsidR="00BA77EE" w:rsidRDefault="00BA77EE" w:rsidP="00BA77EE">
      <w:pPr>
        <w:spacing w:after="0" w:line="240" w:lineRule="auto"/>
        <w:rPr>
          <w:rFonts w:eastAsia="Verdana" w:cs="Verdana"/>
          <w:sz w:val="20"/>
          <w:szCs w:val="20"/>
        </w:rPr>
      </w:pPr>
    </w:p>
    <w:p w14:paraId="2DC524C7" w14:textId="77777777" w:rsidR="00BA77EE" w:rsidRDefault="00BA77EE" w:rsidP="00BA77EE">
      <w:pPr>
        <w:pStyle w:val="Heading3"/>
      </w:pPr>
      <w:r>
        <w:br w:type="page"/>
      </w:r>
      <w:r>
        <w:lastRenderedPageBreak/>
        <w:t xml:space="preserve"> </w:t>
      </w:r>
      <w:bookmarkStart w:id="8" w:name="_Toc98405833"/>
      <w:bookmarkStart w:id="9" w:name="_Toc184889644"/>
      <w:r>
        <w:t>B</w:t>
      </w:r>
      <w:r>
        <w:tab/>
        <w:t>Governance</w:t>
      </w:r>
      <w:bookmarkEnd w:id="8"/>
      <w:bookmarkEnd w:id="9"/>
    </w:p>
    <w:p w14:paraId="7F20B2DE" w14:textId="77777777" w:rsidR="00BA77EE" w:rsidRDefault="00BA77EE" w:rsidP="00BA77EE">
      <w:pPr>
        <w:spacing w:after="120" w:line="240" w:lineRule="auto"/>
        <w:rPr>
          <w:rFonts w:eastAsia="Verdana" w:cs="Verdana"/>
          <w:sz w:val="20"/>
          <w:szCs w:val="20"/>
        </w:rPr>
      </w:pPr>
      <w:r>
        <w:rPr>
          <w:rFonts w:eastAsia="Verdana" w:cs="Verdana"/>
          <w:sz w:val="20"/>
          <w:szCs w:val="20"/>
        </w:rPr>
        <w:t>For a business to have a CAM application approved, it will also need to demonstrate that it has adequate governance in place to oversee the assessment and ensure ongoing monitoring of the eligibility of the R&amp;D activities that are claimed.</w:t>
      </w:r>
    </w:p>
    <w:p w14:paraId="247AE0EB" w14:textId="07006DC6" w:rsidR="00BA77EE" w:rsidRDefault="00BA77EE" w:rsidP="00BA77EE">
      <w:pPr>
        <w:spacing w:after="120" w:line="240" w:lineRule="auto"/>
        <w:rPr>
          <w:rFonts w:eastAsia="Verdana" w:cs="Verdana"/>
          <w:sz w:val="20"/>
          <w:szCs w:val="20"/>
        </w:rPr>
      </w:pPr>
      <w:r>
        <w:rPr>
          <w:rFonts w:eastAsia="Verdana" w:cs="Verdana"/>
          <w:sz w:val="20"/>
          <w:szCs w:val="20"/>
        </w:rPr>
        <w:t xml:space="preserve">The purpose of governance is to make sure </w:t>
      </w:r>
      <w:r w:rsidR="00D03FBC">
        <w:rPr>
          <w:rFonts w:eastAsia="Verdana" w:cs="Verdana"/>
          <w:sz w:val="20"/>
          <w:szCs w:val="20"/>
        </w:rPr>
        <w:t>there is</w:t>
      </w:r>
      <w:r>
        <w:rPr>
          <w:rFonts w:eastAsia="Verdana" w:cs="Verdana"/>
          <w:sz w:val="20"/>
          <w:szCs w:val="20"/>
        </w:rPr>
        <w:t xml:space="preserve"> adequate oversight of the R&amp;D activity and expenditure identification and assessment systems, so that these systems continue to correctly identify eligible and ineligible R&amp;D activities and expenditure. There needs to be ongoing monitoring and accountability for decision making. </w:t>
      </w:r>
    </w:p>
    <w:tbl>
      <w:tblPr>
        <w:tblW w:w="144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960"/>
        <w:gridCol w:w="5698"/>
        <w:gridCol w:w="1984"/>
        <w:gridCol w:w="5812"/>
      </w:tblGrid>
      <w:tr w:rsidR="00BA77EE" w14:paraId="497ADA3E" w14:textId="77777777">
        <w:trPr>
          <w:trHeight w:val="186"/>
        </w:trPr>
        <w:tc>
          <w:tcPr>
            <w:tcW w:w="6658" w:type="dxa"/>
            <w:gridSpan w:val="2"/>
            <w:shd w:val="clear" w:color="auto" w:fill="EAF1DD" w:themeFill="accent3" w:themeFillTint="33"/>
            <w:vAlign w:val="center"/>
          </w:tcPr>
          <w:p w14:paraId="19134B00" w14:textId="77777777" w:rsidR="00BA77EE" w:rsidRDefault="00BA77EE">
            <w:pPr>
              <w:pBdr>
                <w:top w:val="nil"/>
                <w:left w:val="nil"/>
                <w:bottom w:val="nil"/>
                <w:right w:val="nil"/>
                <w:between w:val="nil"/>
              </w:pBdr>
              <w:spacing w:after="0" w:line="240" w:lineRule="auto"/>
              <w:rPr>
                <w:b/>
                <w:color w:val="000000"/>
              </w:rPr>
            </w:pPr>
            <w:r>
              <w:rPr>
                <w:b/>
                <w:color w:val="000000"/>
              </w:rPr>
              <w:t>Acceptable workbook indicators</w:t>
            </w:r>
          </w:p>
        </w:tc>
        <w:tc>
          <w:tcPr>
            <w:tcW w:w="1984" w:type="dxa"/>
            <w:shd w:val="clear" w:color="auto" w:fill="EAF1DD" w:themeFill="accent3" w:themeFillTint="33"/>
            <w:vAlign w:val="center"/>
          </w:tcPr>
          <w:p w14:paraId="1430F840" w14:textId="2C03993B" w:rsidR="00BA77EE" w:rsidRDefault="00BA77EE">
            <w:pPr>
              <w:pBdr>
                <w:top w:val="nil"/>
                <w:left w:val="nil"/>
                <w:bottom w:val="nil"/>
                <w:right w:val="nil"/>
                <w:between w:val="nil"/>
              </w:pBdr>
              <w:spacing w:after="0" w:line="240" w:lineRule="auto"/>
              <w:rPr>
                <w:b/>
                <w:color w:val="000000"/>
              </w:rPr>
            </w:pPr>
            <w:r>
              <w:rPr>
                <w:b/>
                <w:color w:val="000000"/>
                <w:sz w:val="20"/>
                <w:szCs w:val="20"/>
              </w:rPr>
              <w:t xml:space="preserve">Workbook reference   </w:t>
            </w:r>
            <w:r w:rsidR="00A614B4">
              <w:rPr>
                <w:b/>
                <w:color w:val="000000"/>
                <w:sz w:val="20"/>
                <w:szCs w:val="20"/>
              </w:rPr>
              <w:t xml:space="preserve">  (</w:t>
            </w:r>
            <w:r>
              <w:rPr>
                <w:b/>
                <w:color w:val="000000"/>
                <w:sz w:val="20"/>
                <w:szCs w:val="20"/>
              </w:rPr>
              <w:t>P&amp;S)</w:t>
            </w:r>
          </w:p>
        </w:tc>
        <w:tc>
          <w:tcPr>
            <w:tcW w:w="5812" w:type="dxa"/>
            <w:shd w:val="clear" w:color="auto" w:fill="EAF1DD" w:themeFill="accent3" w:themeFillTint="33"/>
            <w:vAlign w:val="center"/>
          </w:tcPr>
          <w:p w14:paraId="35B05A09" w14:textId="77777777" w:rsidR="00BA77EE" w:rsidRDefault="00BA77EE">
            <w:pPr>
              <w:pBdr>
                <w:top w:val="nil"/>
                <w:left w:val="nil"/>
                <w:bottom w:val="nil"/>
                <w:right w:val="nil"/>
                <w:between w:val="nil"/>
              </w:pBdr>
              <w:spacing w:after="0" w:line="240" w:lineRule="auto"/>
              <w:rPr>
                <w:b/>
                <w:color w:val="000000"/>
              </w:rPr>
            </w:pPr>
            <w:r>
              <w:rPr>
                <w:b/>
                <w:color w:val="000000"/>
              </w:rPr>
              <w:t>Verification</w:t>
            </w:r>
            <w:r>
              <w:rPr>
                <w:b/>
                <w:color w:val="000000"/>
                <w:sz w:val="16"/>
                <w:szCs w:val="16"/>
              </w:rPr>
              <w:t xml:space="preserve"> (CI &amp; IR)</w:t>
            </w:r>
          </w:p>
        </w:tc>
      </w:tr>
      <w:tr w:rsidR="00BA77EE" w14:paraId="777EBA7D" w14:textId="77777777" w:rsidTr="7B8DEC9C">
        <w:trPr>
          <w:trHeight w:val="568"/>
        </w:trPr>
        <w:tc>
          <w:tcPr>
            <w:tcW w:w="960" w:type="dxa"/>
            <w:shd w:val="clear" w:color="auto" w:fill="F2F2F2" w:themeFill="background1" w:themeFillShade="F2"/>
          </w:tcPr>
          <w:p w14:paraId="0913679A" w14:textId="77777777" w:rsidR="00BA77EE" w:rsidRDefault="00BA77EE">
            <w:pPr>
              <w:spacing w:after="0" w:line="240" w:lineRule="auto"/>
              <w:rPr>
                <w:rFonts w:eastAsia="Verdana" w:cs="Verdana"/>
                <w:sz w:val="20"/>
                <w:szCs w:val="20"/>
              </w:rPr>
            </w:pPr>
            <w:r>
              <w:rPr>
                <w:rFonts w:eastAsia="Verdana" w:cs="Verdana"/>
                <w:sz w:val="20"/>
                <w:szCs w:val="20"/>
              </w:rPr>
              <w:t>B.1.1</w:t>
            </w:r>
          </w:p>
        </w:tc>
        <w:tc>
          <w:tcPr>
            <w:tcW w:w="5698" w:type="dxa"/>
            <w:shd w:val="clear" w:color="auto" w:fill="F2F2F2" w:themeFill="background1" w:themeFillShade="F2"/>
          </w:tcPr>
          <w:p w14:paraId="487A21B6" w14:textId="02D72182" w:rsidR="00BA77EE" w:rsidRDefault="00BA77EE">
            <w:pPr>
              <w:spacing w:after="120" w:line="240" w:lineRule="auto"/>
              <w:rPr>
                <w:rFonts w:eastAsia="Verdana" w:cs="Verdana"/>
                <w:sz w:val="20"/>
                <w:szCs w:val="20"/>
              </w:rPr>
            </w:pPr>
            <w:r>
              <w:rPr>
                <w:rFonts w:eastAsia="Verdana" w:cs="Verdana"/>
                <w:sz w:val="20"/>
                <w:szCs w:val="20"/>
              </w:rPr>
              <w:t>There is a description of the key decision</w:t>
            </w:r>
            <w:r w:rsidR="00516116">
              <w:rPr>
                <w:rFonts w:eastAsia="Verdana" w:cs="Verdana"/>
                <w:sz w:val="20"/>
                <w:szCs w:val="20"/>
              </w:rPr>
              <w:t>-</w:t>
            </w:r>
            <w:r>
              <w:rPr>
                <w:rFonts w:eastAsia="Verdana" w:cs="Verdana"/>
                <w:sz w:val="20"/>
                <w:szCs w:val="20"/>
              </w:rPr>
              <w:t xml:space="preserve">making personnel </w:t>
            </w:r>
            <w:r>
              <w:rPr>
                <w:rFonts w:eastAsia="Verdana" w:cs="Verdana"/>
                <w:b/>
                <w:sz w:val="20"/>
                <w:szCs w:val="20"/>
              </w:rPr>
              <w:t xml:space="preserve">and </w:t>
            </w:r>
            <w:r>
              <w:rPr>
                <w:rFonts w:eastAsia="Verdana" w:cs="Verdana"/>
                <w:sz w:val="20"/>
                <w:szCs w:val="20"/>
              </w:rPr>
              <w:t>their responsibilities with respect to the CAM (Job titles, descriptions and organisational structure</w:t>
            </w:r>
            <w:r w:rsidRPr="7B8DEC9C">
              <w:rPr>
                <w:rFonts w:eastAsia="Verdana" w:cs="Verdana"/>
                <w:sz w:val="20"/>
                <w:szCs w:val="20"/>
              </w:rPr>
              <w:t>)</w:t>
            </w:r>
            <w:r w:rsidR="49654AEA" w:rsidRPr="7B8DEC9C">
              <w:rPr>
                <w:rFonts w:eastAsia="Verdana" w:cs="Verdana"/>
                <w:sz w:val="20"/>
                <w:szCs w:val="20"/>
              </w:rPr>
              <w:t>.</w:t>
            </w:r>
          </w:p>
        </w:tc>
        <w:tc>
          <w:tcPr>
            <w:tcW w:w="1984" w:type="dxa"/>
            <w:shd w:val="clear" w:color="auto" w:fill="FFFFFF" w:themeFill="background1"/>
          </w:tcPr>
          <w:p w14:paraId="106C27C0"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203DA20E" w14:textId="77777777" w:rsidR="00BA77EE" w:rsidRDefault="00BA77EE">
            <w:pPr>
              <w:spacing w:before="40" w:after="0" w:line="240" w:lineRule="auto"/>
              <w:rPr>
                <w:rFonts w:eastAsia="Verdana" w:cs="Verdana"/>
                <w:szCs w:val="18"/>
              </w:rPr>
            </w:pPr>
          </w:p>
        </w:tc>
      </w:tr>
      <w:tr w:rsidR="00BA77EE" w14:paraId="000F6D6F" w14:textId="77777777" w:rsidTr="7B8DEC9C">
        <w:trPr>
          <w:trHeight w:val="70"/>
        </w:trPr>
        <w:tc>
          <w:tcPr>
            <w:tcW w:w="960" w:type="dxa"/>
            <w:shd w:val="clear" w:color="auto" w:fill="F2F2F2" w:themeFill="background1" w:themeFillShade="F2"/>
          </w:tcPr>
          <w:p w14:paraId="53C55195" w14:textId="77777777" w:rsidR="00BA77EE" w:rsidRDefault="00BA77EE">
            <w:pPr>
              <w:spacing w:after="0" w:line="240" w:lineRule="auto"/>
              <w:rPr>
                <w:rFonts w:eastAsia="Verdana" w:cs="Verdana"/>
                <w:sz w:val="20"/>
                <w:szCs w:val="20"/>
              </w:rPr>
            </w:pPr>
            <w:r>
              <w:rPr>
                <w:rFonts w:eastAsia="Verdana" w:cs="Verdana"/>
                <w:sz w:val="20"/>
                <w:szCs w:val="20"/>
              </w:rPr>
              <w:t>B.1.2</w:t>
            </w:r>
          </w:p>
        </w:tc>
        <w:tc>
          <w:tcPr>
            <w:tcW w:w="5698" w:type="dxa"/>
            <w:shd w:val="clear" w:color="auto" w:fill="F2F2F2" w:themeFill="background1" w:themeFillShade="F2"/>
          </w:tcPr>
          <w:p w14:paraId="53D7AADA" w14:textId="76C6378C" w:rsidR="00BA77EE" w:rsidRDefault="00BA77EE">
            <w:pPr>
              <w:spacing w:after="120" w:line="240" w:lineRule="auto"/>
              <w:rPr>
                <w:rFonts w:eastAsia="Verdana" w:cs="Verdana"/>
                <w:sz w:val="20"/>
                <w:szCs w:val="20"/>
              </w:rPr>
            </w:pPr>
            <w:r>
              <w:rPr>
                <w:rFonts w:eastAsia="Verdana" w:cs="Verdana"/>
                <w:sz w:val="20"/>
                <w:szCs w:val="20"/>
              </w:rPr>
              <w:t xml:space="preserve">There is a process detailed which ensures all decision makers have </w:t>
            </w:r>
            <w:r>
              <w:rPr>
                <w:rFonts w:eastAsia="Verdana" w:cs="Verdana"/>
                <w:b/>
                <w:sz w:val="20"/>
                <w:szCs w:val="20"/>
              </w:rPr>
              <w:t>knowledge of the legislation</w:t>
            </w:r>
            <w:r>
              <w:rPr>
                <w:rFonts w:eastAsia="Verdana" w:cs="Verdana"/>
                <w:sz w:val="20"/>
                <w:szCs w:val="20"/>
              </w:rPr>
              <w:t xml:space="preserve"> and how to apply it (e.g. initial and ongoing training and assessment of competency at reasonable intervals)</w:t>
            </w:r>
            <w:r w:rsidR="00147663">
              <w:rPr>
                <w:rFonts w:eastAsia="Verdana" w:cs="Verdana"/>
                <w:sz w:val="20"/>
                <w:szCs w:val="20"/>
              </w:rPr>
              <w:t>.</w:t>
            </w:r>
          </w:p>
        </w:tc>
        <w:tc>
          <w:tcPr>
            <w:tcW w:w="1984" w:type="dxa"/>
            <w:shd w:val="clear" w:color="auto" w:fill="FFFFFF" w:themeFill="background1"/>
          </w:tcPr>
          <w:p w14:paraId="13C2525A"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20DE026A" w14:textId="77777777" w:rsidR="00BA77EE" w:rsidRDefault="00BA77EE">
            <w:pPr>
              <w:spacing w:before="40" w:after="0" w:line="240" w:lineRule="auto"/>
              <w:rPr>
                <w:rFonts w:eastAsia="Verdana" w:cs="Verdana"/>
                <w:szCs w:val="18"/>
              </w:rPr>
            </w:pPr>
          </w:p>
        </w:tc>
      </w:tr>
      <w:tr w:rsidR="00BA77EE" w14:paraId="6B26E36A" w14:textId="77777777" w:rsidTr="7B8DEC9C">
        <w:trPr>
          <w:trHeight w:val="70"/>
        </w:trPr>
        <w:tc>
          <w:tcPr>
            <w:tcW w:w="960" w:type="dxa"/>
            <w:shd w:val="clear" w:color="auto" w:fill="F2F2F2" w:themeFill="background1" w:themeFillShade="F2"/>
          </w:tcPr>
          <w:p w14:paraId="6AE5F564" w14:textId="77777777" w:rsidR="00BA77EE" w:rsidRDefault="00BA77EE">
            <w:pPr>
              <w:spacing w:after="0" w:line="240" w:lineRule="auto"/>
              <w:rPr>
                <w:rFonts w:eastAsia="Verdana" w:cs="Verdana"/>
                <w:sz w:val="20"/>
                <w:szCs w:val="20"/>
              </w:rPr>
            </w:pPr>
            <w:r>
              <w:rPr>
                <w:rFonts w:eastAsia="Verdana" w:cs="Verdana"/>
                <w:sz w:val="20"/>
                <w:szCs w:val="20"/>
              </w:rPr>
              <w:t>B.1.3</w:t>
            </w:r>
          </w:p>
        </w:tc>
        <w:tc>
          <w:tcPr>
            <w:tcW w:w="5698" w:type="dxa"/>
            <w:shd w:val="clear" w:color="auto" w:fill="F2F2F2" w:themeFill="background1" w:themeFillShade="F2"/>
          </w:tcPr>
          <w:p w14:paraId="1303F4C5" w14:textId="6C4E9049" w:rsidR="00BA77EE" w:rsidRDefault="00BA77EE">
            <w:pPr>
              <w:spacing w:after="120" w:line="240" w:lineRule="auto"/>
              <w:rPr>
                <w:rFonts w:eastAsia="Verdana" w:cs="Verdana"/>
                <w:sz w:val="20"/>
                <w:szCs w:val="20"/>
              </w:rPr>
            </w:pPr>
            <w:r>
              <w:rPr>
                <w:rFonts w:eastAsia="Verdana" w:cs="Verdana"/>
                <w:sz w:val="20"/>
                <w:szCs w:val="20"/>
              </w:rPr>
              <w:t xml:space="preserve">There is a process detailed which ensures relevant decision makers have </w:t>
            </w:r>
            <w:r>
              <w:rPr>
                <w:rFonts w:eastAsia="Verdana" w:cs="Verdana"/>
                <w:b/>
                <w:sz w:val="20"/>
                <w:szCs w:val="20"/>
              </w:rPr>
              <w:t>technical knowledge</w:t>
            </w:r>
            <w:r>
              <w:rPr>
                <w:rFonts w:eastAsia="Verdana" w:cs="Verdana"/>
                <w:sz w:val="20"/>
                <w:szCs w:val="20"/>
              </w:rPr>
              <w:t xml:space="preserve"> and how to apply it (e.g. initial and ongoing training and assessment of competency at reasonable intervals)</w:t>
            </w:r>
            <w:r w:rsidR="00147663">
              <w:rPr>
                <w:rFonts w:eastAsia="Verdana" w:cs="Verdana"/>
                <w:sz w:val="20"/>
                <w:szCs w:val="20"/>
              </w:rPr>
              <w:t>.</w:t>
            </w:r>
          </w:p>
        </w:tc>
        <w:tc>
          <w:tcPr>
            <w:tcW w:w="1984" w:type="dxa"/>
            <w:shd w:val="clear" w:color="auto" w:fill="FFFFFF" w:themeFill="background1"/>
          </w:tcPr>
          <w:p w14:paraId="19D1D900"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227E87A7" w14:textId="77777777" w:rsidR="00BA77EE" w:rsidRDefault="00BA77EE">
            <w:pPr>
              <w:spacing w:before="40" w:after="0" w:line="240" w:lineRule="auto"/>
              <w:rPr>
                <w:rFonts w:eastAsia="Verdana" w:cs="Verdana"/>
                <w:szCs w:val="18"/>
              </w:rPr>
            </w:pPr>
          </w:p>
        </w:tc>
      </w:tr>
      <w:tr w:rsidR="00BA77EE" w14:paraId="352D9A9C" w14:textId="77777777" w:rsidTr="7B8DEC9C">
        <w:trPr>
          <w:trHeight w:val="70"/>
        </w:trPr>
        <w:tc>
          <w:tcPr>
            <w:tcW w:w="960" w:type="dxa"/>
            <w:shd w:val="clear" w:color="auto" w:fill="F2F2F2" w:themeFill="background1" w:themeFillShade="F2"/>
          </w:tcPr>
          <w:p w14:paraId="4DEF39DD" w14:textId="77777777" w:rsidR="00BA77EE" w:rsidRDefault="00BA77EE">
            <w:pPr>
              <w:spacing w:after="0" w:line="240" w:lineRule="auto"/>
              <w:rPr>
                <w:rFonts w:eastAsia="Verdana" w:cs="Verdana"/>
                <w:sz w:val="20"/>
                <w:szCs w:val="20"/>
              </w:rPr>
            </w:pPr>
            <w:r>
              <w:rPr>
                <w:rFonts w:eastAsia="Verdana" w:cs="Verdana"/>
                <w:sz w:val="20"/>
                <w:szCs w:val="20"/>
              </w:rPr>
              <w:t>B.1.4</w:t>
            </w:r>
          </w:p>
        </w:tc>
        <w:tc>
          <w:tcPr>
            <w:tcW w:w="5698" w:type="dxa"/>
            <w:shd w:val="clear" w:color="auto" w:fill="F2F2F2" w:themeFill="background1" w:themeFillShade="F2"/>
          </w:tcPr>
          <w:p w14:paraId="6D8BC3E6" w14:textId="24963F5A" w:rsidR="00BA77EE" w:rsidRDefault="00BA77EE">
            <w:pPr>
              <w:spacing w:after="120" w:line="240" w:lineRule="auto"/>
              <w:rPr>
                <w:rFonts w:eastAsia="Verdana" w:cs="Verdana"/>
                <w:sz w:val="20"/>
                <w:szCs w:val="20"/>
              </w:rPr>
            </w:pPr>
            <w:r>
              <w:rPr>
                <w:rFonts w:eastAsia="Verdana" w:cs="Verdana"/>
                <w:sz w:val="20"/>
                <w:szCs w:val="20"/>
              </w:rPr>
              <w:t xml:space="preserve">There is a process detailed which ensures relevant decision makers have </w:t>
            </w:r>
            <w:r>
              <w:rPr>
                <w:rFonts w:eastAsia="Verdana" w:cs="Verdana"/>
                <w:b/>
                <w:sz w:val="20"/>
                <w:szCs w:val="20"/>
              </w:rPr>
              <w:t>accounting knowledge</w:t>
            </w:r>
            <w:r>
              <w:rPr>
                <w:rFonts w:eastAsia="Verdana" w:cs="Verdana"/>
                <w:sz w:val="20"/>
                <w:szCs w:val="20"/>
              </w:rPr>
              <w:t xml:space="preserve"> to be able to attribute expenditure to R&amp;D activities and exclude ineligible expenditure (e.g. initial and ongoing training and assessment of competency at reasonable intervals)</w:t>
            </w:r>
            <w:r w:rsidR="00147663">
              <w:rPr>
                <w:rFonts w:eastAsia="Verdana" w:cs="Verdana"/>
                <w:sz w:val="20"/>
                <w:szCs w:val="20"/>
              </w:rPr>
              <w:t>.</w:t>
            </w:r>
          </w:p>
        </w:tc>
        <w:tc>
          <w:tcPr>
            <w:tcW w:w="1984" w:type="dxa"/>
            <w:shd w:val="clear" w:color="auto" w:fill="FFFFFF" w:themeFill="background1"/>
          </w:tcPr>
          <w:p w14:paraId="25E74EFC"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4C2603C8" w14:textId="77777777" w:rsidR="00BA77EE" w:rsidRDefault="00BA77EE">
            <w:pPr>
              <w:spacing w:before="40" w:after="0" w:line="240" w:lineRule="auto"/>
              <w:rPr>
                <w:rFonts w:eastAsia="Verdana" w:cs="Verdana"/>
                <w:szCs w:val="18"/>
              </w:rPr>
            </w:pPr>
          </w:p>
          <w:p w14:paraId="6DEC07A8" w14:textId="77777777" w:rsidR="00894391" w:rsidRPr="00894391" w:rsidRDefault="00894391" w:rsidP="00894391">
            <w:pPr>
              <w:rPr>
                <w:rFonts w:eastAsia="Verdana" w:cs="Verdana"/>
                <w:szCs w:val="18"/>
              </w:rPr>
            </w:pPr>
          </w:p>
          <w:p w14:paraId="69BD1760" w14:textId="77777777" w:rsidR="00894391" w:rsidRPr="00894391" w:rsidRDefault="00894391" w:rsidP="00894391">
            <w:pPr>
              <w:rPr>
                <w:rFonts w:eastAsia="Verdana" w:cs="Verdana"/>
                <w:szCs w:val="18"/>
              </w:rPr>
            </w:pPr>
          </w:p>
          <w:p w14:paraId="488F2BD5" w14:textId="77777777" w:rsidR="00894391" w:rsidRPr="00894391" w:rsidRDefault="00894391" w:rsidP="00894391">
            <w:pPr>
              <w:rPr>
                <w:rFonts w:eastAsia="Verdana" w:cs="Verdana"/>
                <w:szCs w:val="18"/>
              </w:rPr>
            </w:pPr>
          </w:p>
          <w:p w14:paraId="35CDD9E9" w14:textId="77777777" w:rsidR="00894391" w:rsidRPr="00894391" w:rsidRDefault="00894391" w:rsidP="00894391">
            <w:pPr>
              <w:jc w:val="center"/>
              <w:rPr>
                <w:rFonts w:eastAsia="Verdana" w:cs="Verdana"/>
                <w:szCs w:val="18"/>
              </w:rPr>
            </w:pPr>
          </w:p>
        </w:tc>
      </w:tr>
      <w:tr w:rsidR="00BA77EE" w14:paraId="183D0F9B" w14:textId="77777777" w:rsidTr="7B8DEC9C">
        <w:trPr>
          <w:trHeight w:val="1839"/>
        </w:trPr>
        <w:tc>
          <w:tcPr>
            <w:tcW w:w="960" w:type="dxa"/>
            <w:shd w:val="clear" w:color="auto" w:fill="F2F2F2" w:themeFill="background1" w:themeFillShade="F2"/>
          </w:tcPr>
          <w:p w14:paraId="319119C8" w14:textId="77777777" w:rsidR="00BA77EE" w:rsidRDefault="00BA77EE">
            <w:pPr>
              <w:spacing w:after="0" w:line="240" w:lineRule="auto"/>
              <w:rPr>
                <w:rFonts w:eastAsia="Verdana" w:cs="Verdana"/>
                <w:sz w:val="20"/>
                <w:szCs w:val="20"/>
              </w:rPr>
            </w:pPr>
            <w:r>
              <w:rPr>
                <w:rFonts w:eastAsia="Verdana" w:cs="Verdana"/>
                <w:sz w:val="20"/>
                <w:szCs w:val="20"/>
              </w:rPr>
              <w:lastRenderedPageBreak/>
              <w:t>B.1.5</w:t>
            </w:r>
          </w:p>
        </w:tc>
        <w:tc>
          <w:tcPr>
            <w:tcW w:w="5698" w:type="dxa"/>
            <w:shd w:val="clear" w:color="auto" w:fill="F2F2F2" w:themeFill="background1" w:themeFillShade="F2"/>
          </w:tcPr>
          <w:p w14:paraId="2696CF98" w14:textId="7103EF1A" w:rsidR="00BA77EE" w:rsidRDefault="00BA77EE">
            <w:pPr>
              <w:spacing w:after="200" w:line="240" w:lineRule="auto"/>
              <w:rPr>
                <w:rFonts w:eastAsia="Verdana" w:cs="Verdana"/>
                <w:sz w:val="20"/>
                <w:szCs w:val="20"/>
              </w:rPr>
            </w:pPr>
            <w:r>
              <w:rPr>
                <w:rFonts w:eastAsia="Verdana" w:cs="Verdana"/>
                <w:sz w:val="20"/>
                <w:szCs w:val="20"/>
              </w:rPr>
              <w:t>The Workbook describes how decisions are being made including:</w:t>
            </w:r>
          </w:p>
          <w:p w14:paraId="02A6CE11" w14:textId="77777777" w:rsidR="00BA77EE" w:rsidRDefault="00BA77EE">
            <w:pPr>
              <w:spacing w:after="200" w:line="240" w:lineRule="auto"/>
              <w:ind w:left="283"/>
              <w:rPr>
                <w:rFonts w:eastAsia="Verdana" w:cs="Verdana"/>
                <w:sz w:val="20"/>
                <w:szCs w:val="20"/>
              </w:rPr>
            </w:pPr>
            <w:r>
              <w:rPr>
                <w:rFonts w:eastAsia="Verdana" w:cs="Verdana"/>
                <w:sz w:val="20"/>
                <w:szCs w:val="20"/>
              </w:rPr>
              <w:t>a. How often are decisions made (i.e. frequency of meetings/reviews</w:t>
            </w:r>
            <w:proofErr w:type="gramStart"/>
            <w:r>
              <w:rPr>
                <w:rFonts w:eastAsia="Verdana" w:cs="Verdana"/>
                <w:sz w:val="20"/>
                <w:szCs w:val="20"/>
              </w:rPr>
              <w:t>);</w:t>
            </w:r>
            <w:proofErr w:type="gramEnd"/>
            <w:r>
              <w:rPr>
                <w:rFonts w:eastAsia="Verdana" w:cs="Verdana"/>
                <w:sz w:val="20"/>
                <w:szCs w:val="20"/>
              </w:rPr>
              <w:t xml:space="preserve"> </w:t>
            </w:r>
          </w:p>
          <w:p w14:paraId="2D9F1EAD" w14:textId="32CB6105" w:rsidR="00BA77EE" w:rsidRDefault="00BA77EE" w:rsidP="0067359D">
            <w:pPr>
              <w:spacing w:after="200" w:line="240" w:lineRule="auto"/>
              <w:ind w:left="283"/>
              <w:rPr>
                <w:rFonts w:eastAsia="Verdana" w:cs="Verdana"/>
                <w:sz w:val="20"/>
                <w:szCs w:val="20"/>
              </w:rPr>
            </w:pPr>
            <w:r>
              <w:rPr>
                <w:rFonts w:eastAsia="Verdana" w:cs="Verdana"/>
                <w:sz w:val="20"/>
                <w:szCs w:val="20"/>
              </w:rPr>
              <w:t>b. The process undertaken to make the decisions (who, what, when, where, how)</w:t>
            </w:r>
            <w:r w:rsidR="0067359D">
              <w:rPr>
                <w:rFonts w:eastAsia="Verdana" w:cs="Verdana"/>
                <w:sz w:val="20"/>
                <w:szCs w:val="20"/>
              </w:rPr>
              <w:t>.</w:t>
            </w:r>
          </w:p>
        </w:tc>
        <w:tc>
          <w:tcPr>
            <w:tcW w:w="1984" w:type="dxa"/>
            <w:shd w:val="clear" w:color="auto" w:fill="FFFFFF" w:themeFill="background1"/>
          </w:tcPr>
          <w:p w14:paraId="4C68A2B9"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65375ECF" w14:textId="77777777" w:rsidR="00BA77EE" w:rsidRDefault="00BA77EE">
            <w:pPr>
              <w:spacing w:before="40" w:after="0" w:line="240" w:lineRule="auto"/>
              <w:rPr>
                <w:rFonts w:eastAsia="Verdana" w:cs="Verdana"/>
                <w:szCs w:val="18"/>
              </w:rPr>
            </w:pPr>
          </w:p>
        </w:tc>
      </w:tr>
      <w:tr w:rsidR="0067359D" w14:paraId="3B93C003" w14:textId="77777777" w:rsidTr="7B8DEC9C">
        <w:trPr>
          <w:trHeight w:val="1839"/>
        </w:trPr>
        <w:tc>
          <w:tcPr>
            <w:tcW w:w="960" w:type="dxa"/>
            <w:shd w:val="clear" w:color="auto" w:fill="F2F2F2" w:themeFill="background1" w:themeFillShade="F2"/>
          </w:tcPr>
          <w:p w14:paraId="08198BA3" w14:textId="302F4519" w:rsidR="0067359D" w:rsidRDefault="0067359D" w:rsidP="0067359D">
            <w:pPr>
              <w:spacing w:after="0" w:line="240" w:lineRule="auto"/>
              <w:rPr>
                <w:rFonts w:eastAsia="Verdana" w:cs="Verdana"/>
                <w:sz w:val="20"/>
                <w:szCs w:val="20"/>
              </w:rPr>
            </w:pPr>
            <w:r>
              <w:rPr>
                <w:rFonts w:eastAsia="Verdana" w:cs="Verdana"/>
                <w:sz w:val="20"/>
                <w:szCs w:val="20"/>
              </w:rPr>
              <w:t>B.1.6</w:t>
            </w:r>
          </w:p>
        </w:tc>
        <w:tc>
          <w:tcPr>
            <w:tcW w:w="5698" w:type="dxa"/>
            <w:shd w:val="clear" w:color="auto" w:fill="F2F2F2" w:themeFill="background1" w:themeFillShade="F2"/>
          </w:tcPr>
          <w:p w14:paraId="60F85034" w14:textId="3EF8A252" w:rsidR="0067359D" w:rsidRDefault="0067359D" w:rsidP="0067359D">
            <w:pPr>
              <w:spacing w:after="200" w:line="240" w:lineRule="auto"/>
              <w:rPr>
                <w:rFonts w:eastAsia="Verdana" w:cs="Verdana"/>
                <w:sz w:val="20"/>
                <w:szCs w:val="20"/>
              </w:rPr>
            </w:pPr>
            <w:r>
              <w:rPr>
                <w:rFonts w:eastAsia="Verdana" w:cs="Verdana"/>
                <w:sz w:val="20"/>
                <w:szCs w:val="20"/>
              </w:rPr>
              <w:t>The Workbook describes how decisions are being documented including:</w:t>
            </w:r>
          </w:p>
          <w:p w14:paraId="00281F89" w14:textId="444B28B0" w:rsidR="0067359D" w:rsidRDefault="0067359D" w:rsidP="0067359D">
            <w:pPr>
              <w:spacing w:after="200" w:line="240" w:lineRule="auto"/>
              <w:ind w:left="283"/>
              <w:rPr>
                <w:rFonts w:eastAsia="Verdana" w:cs="Verdana"/>
                <w:sz w:val="20"/>
                <w:szCs w:val="20"/>
              </w:rPr>
            </w:pPr>
            <w:r>
              <w:rPr>
                <w:rFonts w:eastAsia="Verdana" w:cs="Verdana"/>
                <w:sz w:val="20"/>
                <w:szCs w:val="20"/>
              </w:rPr>
              <w:t xml:space="preserve">a. What information, or evidence is used to make the </w:t>
            </w:r>
            <w:proofErr w:type="gramStart"/>
            <w:r>
              <w:rPr>
                <w:rFonts w:eastAsia="Verdana" w:cs="Verdana"/>
                <w:sz w:val="20"/>
                <w:szCs w:val="20"/>
              </w:rPr>
              <w:t>decisions;</w:t>
            </w:r>
            <w:proofErr w:type="gramEnd"/>
            <w:r>
              <w:rPr>
                <w:rFonts w:eastAsia="Verdana" w:cs="Verdana"/>
                <w:sz w:val="20"/>
                <w:szCs w:val="20"/>
              </w:rPr>
              <w:t xml:space="preserve"> </w:t>
            </w:r>
          </w:p>
          <w:p w14:paraId="570E9905" w14:textId="411F81CC" w:rsidR="0067359D" w:rsidRDefault="0067359D" w:rsidP="0067359D">
            <w:pPr>
              <w:spacing w:after="200" w:line="240" w:lineRule="auto"/>
              <w:ind w:left="283"/>
              <w:rPr>
                <w:rFonts w:eastAsia="Verdana" w:cs="Verdana"/>
                <w:sz w:val="20"/>
                <w:szCs w:val="20"/>
              </w:rPr>
            </w:pPr>
            <w:r>
              <w:rPr>
                <w:rFonts w:eastAsia="Verdana" w:cs="Verdana"/>
                <w:sz w:val="20"/>
                <w:szCs w:val="20"/>
              </w:rPr>
              <w:t>b. How the decisions are documented.</w:t>
            </w:r>
          </w:p>
        </w:tc>
        <w:tc>
          <w:tcPr>
            <w:tcW w:w="1984" w:type="dxa"/>
            <w:shd w:val="clear" w:color="auto" w:fill="FFFFFF" w:themeFill="background1"/>
          </w:tcPr>
          <w:p w14:paraId="6611467B" w14:textId="77777777" w:rsidR="0067359D" w:rsidRPr="0067359D" w:rsidRDefault="0067359D" w:rsidP="0067359D">
            <w:pPr>
              <w:spacing w:before="40" w:after="0" w:line="240" w:lineRule="auto"/>
              <w:rPr>
                <w:rFonts w:eastAsia="Verdana" w:cs="Verdana"/>
                <w:sz w:val="20"/>
                <w:szCs w:val="20"/>
              </w:rPr>
            </w:pPr>
          </w:p>
        </w:tc>
        <w:tc>
          <w:tcPr>
            <w:tcW w:w="5812" w:type="dxa"/>
            <w:shd w:val="clear" w:color="auto" w:fill="F2F2F2" w:themeFill="background1" w:themeFillShade="F2"/>
          </w:tcPr>
          <w:p w14:paraId="3FC9CB94" w14:textId="77777777" w:rsidR="0067359D" w:rsidRPr="0067359D" w:rsidRDefault="0067359D" w:rsidP="0067359D">
            <w:pPr>
              <w:spacing w:before="40" w:after="0" w:line="240" w:lineRule="auto"/>
              <w:rPr>
                <w:rFonts w:eastAsia="Verdana" w:cs="Verdana"/>
                <w:sz w:val="20"/>
                <w:szCs w:val="20"/>
              </w:rPr>
            </w:pPr>
          </w:p>
        </w:tc>
      </w:tr>
    </w:tbl>
    <w:p w14:paraId="798C7011" w14:textId="77777777" w:rsidR="00BA77EE" w:rsidRDefault="00BA77EE" w:rsidP="00BA77EE">
      <w:pPr>
        <w:spacing w:after="0" w:line="276" w:lineRule="auto"/>
        <w:rPr>
          <w:rFonts w:eastAsia="Verdana" w:cs="Verdana"/>
          <w:sz w:val="20"/>
          <w:szCs w:val="20"/>
        </w:rPr>
      </w:pPr>
    </w:p>
    <w:p w14:paraId="1BB43650" w14:textId="77777777" w:rsidR="00BA77EE" w:rsidRDefault="00BA77EE" w:rsidP="00BA77EE">
      <w:pPr>
        <w:spacing w:after="0" w:line="276" w:lineRule="auto"/>
        <w:rPr>
          <w:rFonts w:eastAsia="Verdana" w:cs="Verdana"/>
          <w:sz w:val="20"/>
          <w:szCs w:val="20"/>
        </w:rPr>
      </w:pPr>
    </w:p>
    <w:tbl>
      <w:tblPr>
        <w:tblW w:w="1452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8642"/>
        <w:gridCol w:w="5878"/>
      </w:tblGrid>
      <w:tr w:rsidR="00BA77EE" w14:paraId="051EDC27" w14:textId="77777777">
        <w:trPr>
          <w:trHeight w:val="624"/>
        </w:trPr>
        <w:tc>
          <w:tcPr>
            <w:tcW w:w="14520" w:type="dxa"/>
            <w:gridSpan w:val="2"/>
            <w:shd w:val="clear" w:color="auto" w:fill="C6D9F1" w:themeFill="text2" w:themeFillTint="33"/>
          </w:tcPr>
          <w:p w14:paraId="6B945188" w14:textId="77777777" w:rsidR="00BA77EE" w:rsidRDefault="00BA77EE">
            <w:pPr>
              <w:spacing w:after="0" w:line="240" w:lineRule="auto"/>
              <w:rPr>
                <w:rFonts w:eastAsia="Verdana" w:cs="Verdana"/>
                <w:sz w:val="20"/>
                <w:szCs w:val="20"/>
              </w:rPr>
            </w:pPr>
            <w:r>
              <w:rPr>
                <w:rFonts w:eastAsia="Verdana" w:cs="Verdana"/>
                <w:b/>
                <w:sz w:val="20"/>
                <w:szCs w:val="20"/>
              </w:rPr>
              <w:t>How is Operating and Effective (O&amp;E) achieved?</w:t>
            </w:r>
            <w:r>
              <w:rPr>
                <w:rFonts w:eastAsia="Verdana" w:cs="Verdana"/>
                <w:sz w:val="20"/>
                <w:szCs w:val="20"/>
              </w:rPr>
              <w:t xml:space="preserve"> </w:t>
            </w:r>
          </w:p>
          <w:p w14:paraId="3408D0A2" w14:textId="77777777" w:rsidR="00BA77EE" w:rsidRDefault="00BA77EE">
            <w:pPr>
              <w:spacing w:after="0" w:line="240" w:lineRule="auto"/>
              <w:rPr>
                <w:rFonts w:eastAsia="Verdana" w:cs="Verdana"/>
                <w:sz w:val="20"/>
                <w:szCs w:val="20"/>
              </w:rPr>
            </w:pPr>
            <w:r>
              <w:rPr>
                <w:rFonts w:eastAsia="Verdana" w:cs="Verdana"/>
                <w:sz w:val="20"/>
                <w:szCs w:val="20"/>
              </w:rPr>
              <w:t>For the above Governance section, this</w:t>
            </w:r>
            <w:r w:rsidDel="00DB1535">
              <w:rPr>
                <w:rFonts w:eastAsia="Verdana" w:cs="Verdana"/>
                <w:b/>
                <w:sz w:val="20"/>
                <w:szCs w:val="20"/>
              </w:rPr>
              <w:t xml:space="preserve"> </w:t>
            </w:r>
            <w:r>
              <w:rPr>
                <w:rFonts w:eastAsia="Verdana" w:cs="Verdana"/>
                <w:sz w:val="20"/>
                <w:szCs w:val="20"/>
              </w:rPr>
              <w:t>is achieved when the applicant has defined its R&amp;D CAM and there is visible evidence of R&amp;D leadership and management making decisions in accordance with the CAM Workbook and RDTI Legislation.</w:t>
            </w:r>
          </w:p>
          <w:p w14:paraId="5138A500" w14:textId="16E619B7" w:rsidR="00BA77EE" w:rsidRDefault="00D03FBC">
            <w:pPr>
              <w:spacing w:after="120" w:line="240" w:lineRule="auto"/>
              <w:rPr>
                <w:rFonts w:eastAsia="Verdana" w:cs="Verdana"/>
                <w:sz w:val="20"/>
                <w:szCs w:val="20"/>
              </w:rPr>
            </w:pPr>
            <w:r w:rsidRPr="00D03FBC">
              <w:rPr>
                <w:rFonts w:eastAsia="Verdana" w:cs="Verdana"/>
                <w:sz w:val="20"/>
                <w:szCs w:val="20"/>
              </w:rPr>
              <w:t>This could include a</w:t>
            </w:r>
            <w:r w:rsidR="00BA77EE">
              <w:rPr>
                <w:rFonts w:eastAsia="Verdana" w:cs="Verdana"/>
                <w:sz w:val="20"/>
                <w:szCs w:val="20"/>
              </w:rPr>
              <w:t xml:space="preserve"> brief descri</w:t>
            </w:r>
            <w:r>
              <w:rPr>
                <w:rFonts w:eastAsia="Verdana" w:cs="Verdana"/>
                <w:sz w:val="20"/>
                <w:szCs w:val="20"/>
              </w:rPr>
              <w:t>ption</w:t>
            </w:r>
            <w:r w:rsidR="00BA77EE">
              <w:rPr>
                <w:rFonts w:eastAsia="Verdana" w:cs="Verdana"/>
                <w:sz w:val="20"/>
                <w:szCs w:val="20"/>
              </w:rPr>
              <w:t xml:space="preserve"> below</w:t>
            </w:r>
            <w:r>
              <w:rPr>
                <w:rFonts w:eastAsia="Verdana" w:cs="Verdana"/>
                <w:sz w:val="20"/>
                <w:szCs w:val="20"/>
              </w:rPr>
              <w:t xml:space="preserve"> of</w:t>
            </w:r>
            <w:r w:rsidR="00BA77EE">
              <w:rPr>
                <w:rFonts w:eastAsia="Verdana" w:cs="Verdana"/>
                <w:sz w:val="20"/>
                <w:szCs w:val="20"/>
              </w:rPr>
              <w:t xml:space="preserve"> the RDTI upskilling that key decision</w:t>
            </w:r>
            <w:r w:rsidR="00516116">
              <w:rPr>
                <w:rFonts w:eastAsia="Verdana" w:cs="Verdana"/>
                <w:sz w:val="20"/>
                <w:szCs w:val="20"/>
              </w:rPr>
              <w:t>-</w:t>
            </w:r>
            <w:r w:rsidR="00BA77EE">
              <w:rPr>
                <w:rFonts w:eastAsia="Verdana" w:cs="Verdana"/>
                <w:sz w:val="20"/>
                <w:szCs w:val="20"/>
              </w:rPr>
              <w:t xml:space="preserve">makers and staff have had and/or plan to have; any communication channels that have been used to raise awareness of the CAM within the business; any learnings/feedback from using the CAM that have been incorporated into the workbook. </w:t>
            </w:r>
          </w:p>
        </w:tc>
      </w:tr>
      <w:tr w:rsidR="00BA77EE" w14:paraId="0FB44CDF" w14:textId="77777777">
        <w:trPr>
          <w:trHeight w:val="1134"/>
        </w:trPr>
        <w:tc>
          <w:tcPr>
            <w:tcW w:w="8642" w:type="dxa"/>
          </w:tcPr>
          <w:p w14:paraId="0BF06DE8" w14:textId="77777777" w:rsidR="00BA77EE" w:rsidRDefault="00BA77EE">
            <w:pPr>
              <w:spacing w:after="0" w:line="240" w:lineRule="auto"/>
              <w:rPr>
                <w:rFonts w:eastAsia="Verdana" w:cs="Verdana"/>
                <w:sz w:val="20"/>
                <w:szCs w:val="20"/>
              </w:rPr>
            </w:pPr>
            <w:r>
              <w:rPr>
                <w:rFonts w:eastAsia="Verdana" w:cs="Verdana"/>
                <w:b/>
                <w:sz w:val="20"/>
                <w:szCs w:val="20"/>
              </w:rPr>
              <w:t>Applicant Summary</w:t>
            </w:r>
          </w:p>
          <w:p w14:paraId="21B5176E" w14:textId="77777777" w:rsidR="00BA77EE" w:rsidRDefault="00BA77EE">
            <w:pPr>
              <w:spacing w:after="0" w:line="240" w:lineRule="auto"/>
              <w:rPr>
                <w:rFonts w:eastAsia="Verdana" w:cs="Verdana"/>
                <w:sz w:val="20"/>
                <w:szCs w:val="20"/>
              </w:rPr>
            </w:pPr>
          </w:p>
          <w:p w14:paraId="3B5088A4" w14:textId="77777777" w:rsidR="00BA77EE" w:rsidRDefault="00BA77EE">
            <w:pPr>
              <w:spacing w:after="0" w:line="240" w:lineRule="auto"/>
              <w:rPr>
                <w:rFonts w:eastAsia="Verdana" w:cs="Verdana"/>
                <w:sz w:val="20"/>
                <w:szCs w:val="20"/>
              </w:rPr>
            </w:pPr>
          </w:p>
          <w:p w14:paraId="1B96BF77" w14:textId="77777777" w:rsidR="00BA77EE" w:rsidRDefault="00BA77EE">
            <w:pPr>
              <w:spacing w:after="0" w:line="240" w:lineRule="auto"/>
              <w:rPr>
                <w:rFonts w:eastAsia="Verdana" w:cs="Verdana"/>
                <w:sz w:val="20"/>
                <w:szCs w:val="20"/>
              </w:rPr>
            </w:pPr>
          </w:p>
          <w:p w14:paraId="013C0171" w14:textId="77777777" w:rsidR="00BA77EE" w:rsidRDefault="00BA77EE">
            <w:pPr>
              <w:spacing w:after="0" w:line="240" w:lineRule="auto"/>
              <w:rPr>
                <w:rFonts w:eastAsia="Verdana" w:cs="Verdana"/>
                <w:sz w:val="20"/>
                <w:szCs w:val="20"/>
              </w:rPr>
            </w:pPr>
          </w:p>
          <w:p w14:paraId="760FEAEB" w14:textId="77777777" w:rsidR="00BA77EE" w:rsidRDefault="00BA77EE">
            <w:pPr>
              <w:spacing w:after="0" w:line="240" w:lineRule="auto"/>
              <w:rPr>
                <w:rFonts w:eastAsia="Verdana" w:cs="Verdana"/>
                <w:sz w:val="20"/>
                <w:szCs w:val="20"/>
              </w:rPr>
            </w:pPr>
          </w:p>
          <w:p w14:paraId="5BB43347" w14:textId="77777777" w:rsidR="00BA77EE" w:rsidRDefault="00BA77EE">
            <w:pPr>
              <w:spacing w:after="0" w:line="240" w:lineRule="auto"/>
              <w:rPr>
                <w:rFonts w:eastAsia="Verdana" w:cs="Verdana"/>
                <w:sz w:val="20"/>
                <w:szCs w:val="20"/>
              </w:rPr>
            </w:pPr>
          </w:p>
          <w:p w14:paraId="2B20248E" w14:textId="77777777" w:rsidR="00BA77EE" w:rsidRDefault="00BA77EE">
            <w:pPr>
              <w:spacing w:after="0" w:line="240" w:lineRule="auto"/>
              <w:rPr>
                <w:rFonts w:eastAsia="Verdana" w:cs="Verdana"/>
                <w:sz w:val="20"/>
                <w:szCs w:val="20"/>
              </w:rPr>
            </w:pPr>
          </w:p>
          <w:p w14:paraId="0B27156F" w14:textId="77777777" w:rsidR="00BA77EE" w:rsidRDefault="00BA77EE">
            <w:pPr>
              <w:spacing w:after="0" w:line="240" w:lineRule="auto"/>
              <w:rPr>
                <w:rFonts w:eastAsia="Verdana" w:cs="Verdana"/>
                <w:sz w:val="20"/>
                <w:szCs w:val="20"/>
              </w:rPr>
            </w:pPr>
          </w:p>
          <w:p w14:paraId="756DFF7D" w14:textId="77777777" w:rsidR="00BA77EE" w:rsidRDefault="00BA77EE">
            <w:pPr>
              <w:spacing w:after="0" w:line="240" w:lineRule="auto"/>
              <w:rPr>
                <w:rFonts w:eastAsia="Verdana" w:cs="Verdana"/>
                <w:sz w:val="20"/>
                <w:szCs w:val="20"/>
              </w:rPr>
            </w:pPr>
          </w:p>
        </w:tc>
        <w:tc>
          <w:tcPr>
            <w:tcW w:w="5878" w:type="dxa"/>
            <w:shd w:val="clear" w:color="auto" w:fill="F2F2F2" w:themeFill="background1" w:themeFillShade="F2"/>
          </w:tcPr>
          <w:p w14:paraId="17EF5925" w14:textId="1F7177A9" w:rsidR="00BA77EE" w:rsidRDefault="00BA77EE">
            <w:pPr>
              <w:spacing w:after="0" w:line="240" w:lineRule="auto"/>
              <w:rPr>
                <w:rFonts w:eastAsia="Verdana" w:cs="Verdana"/>
                <w:sz w:val="20"/>
                <w:szCs w:val="20"/>
              </w:rPr>
            </w:pPr>
            <w:r>
              <w:rPr>
                <w:rFonts w:eastAsia="Verdana" w:cs="Verdana"/>
                <w:b/>
                <w:sz w:val="20"/>
                <w:szCs w:val="20"/>
              </w:rPr>
              <w:lastRenderedPageBreak/>
              <w:t xml:space="preserve">CI/IR </w:t>
            </w:r>
            <w:r w:rsidR="00B63725" w:rsidRPr="00B63725">
              <w:rPr>
                <w:rFonts w:eastAsia="Verdana" w:cs="Verdana"/>
                <w:b/>
                <w:sz w:val="20"/>
                <w:szCs w:val="20"/>
              </w:rPr>
              <w:t>Verification</w:t>
            </w:r>
          </w:p>
          <w:p w14:paraId="543BA84C" w14:textId="77777777" w:rsidR="00BA77EE" w:rsidRDefault="00BA77EE">
            <w:pPr>
              <w:spacing w:after="0" w:line="240" w:lineRule="auto"/>
              <w:rPr>
                <w:rFonts w:eastAsia="Verdana" w:cs="Verdana"/>
                <w:sz w:val="20"/>
                <w:szCs w:val="20"/>
              </w:rPr>
            </w:pPr>
          </w:p>
        </w:tc>
      </w:tr>
    </w:tbl>
    <w:p w14:paraId="12F5B1A6" w14:textId="77777777" w:rsidR="00BA77EE" w:rsidRDefault="00BA77EE" w:rsidP="00BA77EE">
      <w:pPr>
        <w:spacing w:after="0" w:line="276" w:lineRule="auto"/>
        <w:rPr>
          <w:rFonts w:eastAsia="Verdana" w:cs="Verdana"/>
          <w:sz w:val="20"/>
          <w:szCs w:val="20"/>
        </w:rPr>
      </w:pPr>
    </w:p>
    <w:p w14:paraId="71015976" w14:textId="56002D2F" w:rsidR="0D15C410" w:rsidRDefault="0D15C410">
      <w:r>
        <w:br w:type="page"/>
      </w:r>
    </w:p>
    <w:p w14:paraId="76ACEE57" w14:textId="77777777" w:rsidR="00BA77EE" w:rsidRDefault="00BA77EE" w:rsidP="00BA77EE">
      <w:pPr>
        <w:spacing w:after="0" w:line="276" w:lineRule="auto"/>
        <w:rPr>
          <w:rFonts w:eastAsia="Verdana" w:cs="Verdana"/>
          <w:sz w:val="20"/>
          <w:szCs w:val="20"/>
        </w:rPr>
      </w:pPr>
    </w:p>
    <w:tbl>
      <w:tblPr>
        <w:tblW w:w="144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959"/>
        <w:gridCol w:w="5699"/>
        <w:gridCol w:w="425"/>
        <w:gridCol w:w="425"/>
        <w:gridCol w:w="6984"/>
      </w:tblGrid>
      <w:tr w:rsidR="00BA77EE" w14:paraId="74048C6D" w14:textId="77777777">
        <w:trPr>
          <w:trHeight w:val="186"/>
        </w:trPr>
        <w:tc>
          <w:tcPr>
            <w:tcW w:w="6658" w:type="dxa"/>
            <w:gridSpan w:val="2"/>
            <w:shd w:val="clear" w:color="auto" w:fill="F2DBDB" w:themeFill="accent2" w:themeFillTint="33"/>
            <w:vAlign w:val="center"/>
          </w:tcPr>
          <w:p w14:paraId="634072EB" w14:textId="77777777" w:rsidR="00BA77EE" w:rsidRDefault="00BA77EE">
            <w:pPr>
              <w:pBdr>
                <w:top w:val="nil"/>
                <w:left w:val="nil"/>
                <w:bottom w:val="nil"/>
                <w:right w:val="nil"/>
                <w:between w:val="nil"/>
              </w:pBdr>
              <w:spacing w:after="0" w:line="240" w:lineRule="auto"/>
              <w:rPr>
                <w:b/>
                <w:color w:val="000000"/>
              </w:rPr>
            </w:pPr>
            <w:r>
              <w:rPr>
                <w:b/>
                <w:color w:val="000000"/>
              </w:rPr>
              <w:t>Best Practice Indicators (not required for approval)</w:t>
            </w:r>
          </w:p>
        </w:tc>
        <w:tc>
          <w:tcPr>
            <w:tcW w:w="425" w:type="dxa"/>
            <w:shd w:val="clear" w:color="auto" w:fill="EAF1DD" w:themeFill="accent3" w:themeFillTint="33"/>
            <w:vAlign w:val="center"/>
          </w:tcPr>
          <w:p w14:paraId="3A859031" w14:textId="77777777" w:rsidR="00BA77EE" w:rsidRDefault="00BA77EE">
            <w:pPr>
              <w:pBdr>
                <w:top w:val="nil"/>
                <w:left w:val="nil"/>
                <w:bottom w:val="nil"/>
                <w:right w:val="nil"/>
                <w:between w:val="nil"/>
              </w:pBdr>
              <w:spacing w:after="0" w:line="240" w:lineRule="auto"/>
              <w:rPr>
                <w:b/>
                <w:color w:val="000000"/>
              </w:rPr>
            </w:pPr>
            <w:r>
              <w:rPr>
                <w:b/>
                <w:color w:val="000000"/>
              </w:rPr>
              <w:t>P&amp;S</w:t>
            </w:r>
          </w:p>
        </w:tc>
        <w:tc>
          <w:tcPr>
            <w:tcW w:w="425" w:type="dxa"/>
            <w:tcBorders>
              <w:left w:val="single" w:sz="4" w:space="0" w:color="A6A6A6"/>
            </w:tcBorders>
            <w:shd w:val="clear" w:color="auto" w:fill="DBE5F1" w:themeFill="accent1" w:themeFillTint="33"/>
            <w:vAlign w:val="center"/>
          </w:tcPr>
          <w:p w14:paraId="30F97414" w14:textId="77777777" w:rsidR="00BA77EE" w:rsidRDefault="00BA77EE">
            <w:pPr>
              <w:pBdr>
                <w:top w:val="nil"/>
                <w:left w:val="nil"/>
                <w:bottom w:val="nil"/>
                <w:right w:val="nil"/>
                <w:between w:val="nil"/>
              </w:pBdr>
              <w:spacing w:after="0" w:line="240" w:lineRule="auto"/>
              <w:rPr>
                <w:b/>
                <w:color w:val="000000"/>
              </w:rPr>
            </w:pPr>
            <w:r>
              <w:rPr>
                <w:b/>
                <w:color w:val="000000"/>
              </w:rPr>
              <w:t>O&amp;E</w:t>
            </w:r>
          </w:p>
        </w:tc>
        <w:tc>
          <w:tcPr>
            <w:tcW w:w="6984" w:type="dxa"/>
            <w:shd w:val="clear" w:color="auto" w:fill="F2DBDB" w:themeFill="accent2" w:themeFillTint="33"/>
            <w:vAlign w:val="center"/>
          </w:tcPr>
          <w:p w14:paraId="6CE6F9A8" w14:textId="77777777" w:rsidR="00BA77EE" w:rsidRDefault="00BA77EE">
            <w:pPr>
              <w:pBdr>
                <w:top w:val="nil"/>
                <w:left w:val="nil"/>
                <w:bottom w:val="nil"/>
                <w:right w:val="nil"/>
                <w:between w:val="nil"/>
              </w:pBdr>
              <w:spacing w:after="0" w:line="240" w:lineRule="auto"/>
              <w:rPr>
                <w:b/>
                <w:color w:val="000000"/>
              </w:rPr>
            </w:pPr>
            <w:r>
              <w:rPr>
                <w:b/>
                <w:color w:val="000000"/>
              </w:rPr>
              <w:t>How is best practice achieved?</w:t>
            </w:r>
          </w:p>
        </w:tc>
      </w:tr>
      <w:tr w:rsidR="00BA77EE" w14:paraId="7E9A663A" w14:textId="77777777">
        <w:trPr>
          <w:trHeight w:val="70"/>
        </w:trPr>
        <w:tc>
          <w:tcPr>
            <w:tcW w:w="959" w:type="dxa"/>
            <w:shd w:val="clear" w:color="auto" w:fill="F2F2F2" w:themeFill="background1" w:themeFillShade="F2"/>
          </w:tcPr>
          <w:p w14:paraId="6D8C2F1A" w14:textId="77777777" w:rsidR="00BA77EE" w:rsidRDefault="00BA77EE">
            <w:pPr>
              <w:spacing w:after="0" w:line="240" w:lineRule="auto"/>
              <w:rPr>
                <w:rFonts w:eastAsia="Verdana" w:cs="Verdana"/>
                <w:sz w:val="20"/>
                <w:szCs w:val="20"/>
              </w:rPr>
            </w:pPr>
            <w:r>
              <w:rPr>
                <w:rFonts w:eastAsia="Verdana" w:cs="Verdana"/>
                <w:sz w:val="20"/>
                <w:szCs w:val="20"/>
              </w:rPr>
              <w:t>B.2.1</w:t>
            </w:r>
          </w:p>
        </w:tc>
        <w:tc>
          <w:tcPr>
            <w:tcW w:w="5699" w:type="dxa"/>
            <w:shd w:val="clear" w:color="auto" w:fill="F2F2F2" w:themeFill="background1" w:themeFillShade="F2"/>
          </w:tcPr>
          <w:p w14:paraId="35F7DBE0" w14:textId="77777777" w:rsidR="00BA77EE" w:rsidRDefault="00BA77EE">
            <w:pPr>
              <w:spacing w:after="120" w:line="240" w:lineRule="auto"/>
              <w:rPr>
                <w:rFonts w:eastAsia="Verdana" w:cs="Verdana"/>
                <w:sz w:val="20"/>
                <w:szCs w:val="20"/>
              </w:rPr>
            </w:pPr>
            <w:r>
              <w:rPr>
                <w:rFonts w:eastAsia="Verdana" w:cs="Verdana"/>
                <w:sz w:val="20"/>
                <w:szCs w:val="20"/>
              </w:rPr>
              <w:t xml:space="preserve">The business regularly verifies that R&amp;D personnel throughout the organisation are familiar with and have understood the workbook criteria and methodologies. </w:t>
            </w:r>
          </w:p>
        </w:tc>
        <w:tc>
          <w:tcPr>
            <w:tcW w:w="425" w:type="dxa"/>
          </w:tcPr>
          <w:p w14:paraId="00BAFBB7"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cBorders>
          </w:tcPr>
          <w:p w14:paraId="20575F11"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52E6E2DF" w14:textId="77777777" w:rsidR="00BA77EE" w:rsidRDefault="00BA77EE">
            <w:pPr>
              <w:spacing w:before="40" w:after="0" w:line="240" w:lineRule="auto"/>
              <w:rPr>
                <w:rFonts w:eastAsia="Verdana" w:cs="Verdana"/>
                <w:szCs w:val="18"/>
              </w:rPr>
            </w:pPr>
            <w:r w:rsidRPr="005A7BF1">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39C3E809" w14:textId="77777777">
        <w:trPr>
          <w:trHeight w:val="70"/>
        </w:trPr>
        <w:tc>
          <w:tcPr>
            <w:tcW w:w="959" w:type="dxa"/>
            <w:shd w:val="clear" w:color="auto" w:fill="F2F2F2" w:themeFill="background1" w:themeFillShade="F2"/>
          </w:tcPr>
          <w:p w14:paraId="0450C618" w14:textId="77777777" w:rsidR="00BA77EE" w:rsidRDefault="00BA77EE">
            <w:pPr>
              <w:spacing w:after="0" w:line="240" w:lineRule="auto"/>
              <w:rPr>
                <w:rFonts w:eastAsia="Verdana" w:cs="Verdana"/>
                <w:sz w:val="20"/>
                <w:szCs w:val="20"/>
              </w:rPr>
            </w:pPr>
            <w:r>
              <w:rPr>
                <w:rFonts w:eastAsia="Verdana" w:cs="Verdana"/>
                <w:sz w:val="20"/>
                <w:szCs w:val="20"/>
              </w:rPr>
              <w:t>B.2.2</w:t>
            </w:r>
          </w:p>
        </w:tc>
        <w:tc>
          <w:tcPr>
            <w:tcW w:w="5699" w:type="dxa"/>
            <w:shd w:val="clear" w:color="auto" w:fill="F2F2F2" w:themeFill="background1" w:themeFillShade="F2"/>
          </w:tcPr>
          <w:p w14:paraId="29CC467C" w14:textId="14752D77" w:rsidR="00BA77EE" w:rsidRDefault="00BA77EE">
            <w:pPr>
              <w:spacing w:after="120" w:line="240" w:lineRule="auto"/>
              <w:rPr>
                <w:rFonts w:eastAsia="Verdana" w:cs="Verdana"/>
                <w:sz w:val="20"/>
                <w:szCs w:val="20"/>
              </w:rPr>
            </w:pPr>
            <w:r>
              <w:rPr>
                <w:rFonts w:eastAsia="Verdana" w:cs="Verdana"/>
                <w:sz w:val="20"/>
                <w:szCs w:val="20"/>
              </w:rPr>
              <w:t>The decision</w:t>
            </w:r>
            <w:r w:rsidR="00516116">
              <w:rPr>
                <w:rFonts w:eastAsia="Verdana" w:cs="Verdana"/>
                <w:sz w:val="20"/>
                <w:szCs w:val="20"/>
              </w:rPr>
              <w:t>-</w:t>
            </w:r>
            <w:r>
              <w:rPr>
                <w:rFonts w:eastAsia="Verdana" w:cs="Verdana"/>
                <w:sz w:val="20"/>
                <w:szCs w:val="20"/>
              </w:rPr>
              <w:t>makers demonstrate their commitment by attending relevant industry conferences and forums.</w:t>
            </w:r>
          </w:p>
        </w:tc>
        <w:tc>
          <w:tcPr>
            <w:tcW w:w="425" w:type="dxa"/>
          </w:tcPr>
          <w:p w14:paraId="1CB8CCA1"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cBorders>
          </w:tcPr>
          <w:p w14:paraId="788EFE33"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20BACFD5" w14:textId="77777777" w:rsidR="00BA77EE" w:rsidRDefault="00BA77EE">
            <w:pPr>
              <w:spacing w:before="40" w:after="0" w:line="240" w:lineRule="auto"/>
              <w:rPr>
                <w:rFonts w:eastAsia="Verdana" w:cs="Verdana"/>
                <w:szCs w:val="18"/>
              </w:rPr>
            </w:pPr>
            <w:r w:rsidRPr="005A7BF1">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453C844C" w14:textId="77777777">
        <w:trPr>
          <w:trHeight w:val="591"/>
        </w:trPr>
        <w:tc>
          <w:tcPr>
            <w:tcW w:w="959" w:type="dxa"/>
            <w:shd w:val="clear" w:color="auto" w:fill="F2F2F2" w:themeFill="background1" w:themeFillShade="F2"/>
          </w:tcPr>
          <w:p w14:paraId="2BA969F4" w14:textId="77777777" w:rsidR="00BA77EE" w:rsidRDefault="00BA77EE">
            <w:pPr>
              <w:spacing w:after="0" w:line="240" w:lineRule="auto"/>
              <w:rPr>
                <w:rFonts w:eastAsia="Verdana" w:cs="Verdana"/>
                <w:sz w:val="20"/>
                <w:szCs w:val="20"/>
              </w:rPr>
            </w:pPr>
            <w:r>
              <w:rPr>
                <w:rFonts w:eastAsia="Verdana" w:cs="Verdana"/>
                <w:sz w:val="20"/>
                <w:szCs w:val="20"/>
              </w:rPr>
              <w:t>B.2.3</w:t>
            </w:r>
          </w:p>
        </w:tc>
        <w:tc>
          <w:tcPr>
            <w:tcW w:w="5699" w:type="dxa"/>
            <w:shd w:val="clear" w:color="auto" w:fill="F2F2F2" w:themeFill="background1" w:themeFillShade="F2"/>
          </w:tcPr>
          <w:p w14:paraId="1D527076" w14:textId="77777777" w:rsidR="00BA77EE" w:rsidRDefault="00BA77EE">
            <w:pPr>
              <w:spacing w:after="120" w:line="240" w:lineRule="auto"/>
              <w:rPr>
                <w:rFonts w:eastAsia="Verdana" w:cs="Verdana"/>
                <w:sz w:val="20"/>
                <w:szCs w:val="20"/>
              </w:rPr>
            </w:pPr>
            <w:r>
              <w:rPr>
                <w:rFonts w:eastAsia="Verdana" w:cs="Verdana"/>
                <w:sz w:val="20"/>
                <w:szCs w:val="20"/>
              </w:rPr>
              <w:t xml:space="preserve">There is documented evidence of decisions made for ineligible R&amp;D, not just eligible R&amp;D.  </w:t>
            </w:r>
          </w:p>
        </w:tc>
        <w:tc>
          <w:tcPr>
            <w:tcW w:w="425" w:type="dxa"/>
          </w:tcPr>
          <w:p w14:paraId="7EB128E5"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cBorders>
          </w:tcPr>
          <w:p w14:paraId="6D7AC4B6"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19D96D23" w14:textId="77777777" w:rsidR="00BA77EE" w:rsidRDefault="00BA77EE">
            <w:pPr>
              <w:spacing w:before="40" w:after="0" w:line="240" w:lineRule="auto"/>
              <w:rPr>
                <w:rFonts w:eastAsia="Verdana" w:cs="Verdana"/>
                <w:szCs w:val="18"/>
              </w:rPr>
            </w:pPr>
            <w:r w:rsidRPr="005A7BF1">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0B6E5E" w14:paraId="13D9EC0E" w14:textId="77777777">
        <w:trPr>
          <w:trHeight w:val="591"/>
        </w:trPr>
        <w:tc>
          <w:tcPr>
            <w:tcW w:w="959" w:type="dxa"/>
            <w:shd w:val="clear" w:color="auto" w:fill="F2F2F2" w:themeFill="background1" w:themeFillShade="F2"/>
          </w:tcPr>
          <w:p w14:paraId="1F682A11" w14:textId="20632717" w:rsidR="000B6E5E" w:rsidRDefault="000B6E5E" w:rsidP="000B6E5E">
            <w:pPr>
              <w:spacing w:after="0" w:line="240" w:lineRule="auto"/>
              <w:rPr>
                <w:rFonts w:eastAsia="Verdana" w:cs="Verdana"/>
                <w:sz w:val="20"/>
                <w:szCs w:val="20"/>
              </w:rPr>
            </w:pPr>
            <w:r>
              <w:rPr>
                <w:rFonts w:eastAsia="Verdana" w:cs="Verdana"/>
                <w:sz w:val="20"/>
                <w:szCs w:val="20"/>
              </w:rPr>
              <w:t>B.2.4</w:t>
            </w:r>
          </w:p>
        </w:tc>
        <w:tc>
          <w:tcPr>
            <w:tcW w:w="5699" w:type="dxa"/>
            <w:shd w:val="clear" w:color="auto" w:fill="F2F2F2" w:themeFill="background1" w:themeFillShade="F2"/>
          </w:tcPr>
          <w:p w14:paraId="7A228B04" w14:textId="7871C3A5" w:rsidR="000B6E5E" w:rsidRDefault="000B6E5E" w:rsidP="000B6E5E">
            <w:pPr>
              <w:spacing w:after="120" w:line="240" w:lineRule="auto"/>
              <w:rPr>
                <w:rFonts w:eastAsia="Verdana" w:cs="Verdana"/>
                <w:sz w:val="20"/>
                <w:szCs w:val="20"/>
              </w:rPr>
            </w:pPr>
            <w:r>
              <w:rPr>
                <w:rFonts w:eastAsia="Verdana" w:cs="Verdana"/>
                <w:sz w:val="20"/>
                <w:szCs w:val="20"/>
              </w:rPr>
              <w:t xml:space="preserve">Changes to RDTI Legislation and guidance materials are monitored and reviewed so that the workbook can be updated as necessary and new processes communicated to relevant R&amp;D personnel. </w:t>
            </w:r>
          </w:p>
        </w:tc>
        <w:tc>
          <w:tcPr>
            <w:tcW w:w="425" w:type="dxa"/>
          </w:tcPr>
          <w:p w14:paraId="1A3C052D" w14:textId="11D4458F" w:rsidR="000B6E5E" w:rsidRDefault="000B6E5E" w:rsidP="000B6E5E">
            <w:pPr>
              <w:spacing w:before="40" w:after="0" w:line="240" w:lineRule="auto"/>
              <w:jc w:val="center"/>
              <w:rPr>
                <w:rFonts w:ascii="Arimo" w:eastAsia="Arimo" w:hAnsi="Arimo" w:cs="Arimo"/>
                <w:sz w:val="20"/>
                <w:szCs w:val="20"/>
              </w:rPr>
            </w:pPr>
            <w:r>
              <w:rPr>
                <w:rFonts w:ascii="Segoe UI Symbol" w:eastAsia="Arimo" w:hAnsi="Segoe UI Symbol" w:cs="Segoe UI Symbol"/>
                <w:sz w:val="20"/>
                <w:szCs w:val="20"/>
              </w:rPr>
              <w:t>☐</w:t>
            </w:r>
          </w:p>
        </w:tc>
        <w:tc>
          <w:tcPr>
            <w:tcW w:w="425" w:type="dxa"/>
            <w:tcBorders>
              <w:left w:val="single" w:sz="4" w:space="0" w:color="A6A6A6"/>
            </w:tcBorders>
          </w:tcPr>
          <w:p w14:paraId="0B9F5868" w14:textId="177D4A8E" w:rsidR="000B6E5E" w:rsidRDefault="000B6E5E" w:rsidP="000B6E5E">
            <w:pPr>
              <w:spacing w:before="40" w:after="0" w:line="240" w:lineRule="auto"/>
              <w:jc w:val="center"/>
              <w:rPr>
                <w:rFonts w:ascii="Arimo" w:eastAsia="Arimo" w:hAnsi="Arimo" w:cs="Arimo"/>
                <w:sz w:val="20"/>
                <w:szCs w:val="20"/>
              </w:rPr>
            </w:pPr>
            <w:r>
              <w:rPr>
                <w:rFonts w:ascii="Segoe UI Symbol" w:eastAsia="Arimo" w:hAnsi="Segoe UI Symbol" w:cs="Segoe UI Symbol"/>
                <w:sz w:val="20"/>
                <w:szCs w:val="20"/>
              </w:rPr>
              <w:t>☐</w:t>
            </w:r>
          </w:p>
        </w:tc>
        <w:tc>
          <w:tcPr>
            <w:tcW w:w="6984" w:type="dxa"/>
          </w:tcPr>
          <w:p w14:paraId="7B0F4513" w14:textId="3CA1E7A1" w:rsidR="000B6E5E" w:rsidRPr="005A7BF1" w:rsidRDefault="000B6E5E" w:rsidP="000B6E5E">
            <w:pPr>
              <w:spacing w:before="40" w:after="0" w:line="240" w:lineRule="auto"/>
              <w:rPr>
                <w:rFonts w:eastAsia="Verdana" w:cs="Verdana"/>
                <w:color w:val="808080" w:themeColor="background1" w:themeShade="80"/>
                <w:szCs w:val="18"/>
              </w:rPr>
            </w:pPr>
            <w:r w:rsidRPr="005A7BF1">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bl>
    <w:p w14:paraId="3DAC345F" w14:textId="77777777" w:rsidR="00BA77EE" w:rsidRDefault="00BA77EE" w:rsidP="00BA77EE">
      <w:pPr>
        <w:spacing w:after="0" w:line="240" w:lineRule="auto"/>
        <w:rPr>
          <w:rFonts w:eastAsia="Verdana" w:cs="Verdana"/>
          <w:sz w:val="20"/>
          <w:szCs w:val="20"/>
        </w:rPr>
      </w:pPr>
    </w:p>
    <w:p w14:paraId="1261F569" w14:textId="77777777" w:rsidR="00BA77EE" w:rsidRDefault="00BA77EE" w:rsidP="00BA77EE">
      <w:pPr>
        <w:spacing w:after="120" w:line="276" w:lineRule="auto"/>
        <w:rPr>
          <w:rFonts w:eastAsia="Verdana" w:cs="Verdana"/>
          <w:sz w:val="20"/>
          <w:szCs w:val="20"/>
        </w:rPr>
      </w:pPr>
    </w:p>
    <w:p w14:paraId="531068E7" w14:textId="77777777" w:rsidR="00BA77EE" w:rsidRDefault="00BA77EE" w:rsidP="00BA77EE"/>
    <w:p w14:paraId="379542C1" w14:textId="77777777" w:rsidR="00BA77EE" w:rsidRDefault="00BA77EE" w:rsidP="00BA77EE">
      <w:r>
        <w:br w:type="page"/>
      </w:r>
    </w:p>
    <w:p w14:paraId="742EC1F9" w14:textId="77777777" w:rsidR="00BA77EE" w:rsidRDefault="00BA77EE" w:rsidP="00BA77EE">
      <w:pPr>
        <w:pStyle w:val="Heading3"/>
      </w:pPr>
      <w:bookmarkStart w:id="10" w:name="_Toc98405834"/>
      <w:bookmarkStart w:id="11" w:name="_Toc184889645"/>
      <w:r>
        <w:lastRenderedPageBreak/>
        <w:t>C</w:t>
      </w:r>
      <w:r>
        <w:tab/>
        <w:t>Activities</w:t>
      </w:r>
      <w:bookmarkEnd w:id="10"/>
      <w:bookmarkEnd w:id="11"/>
    </w:p>
    <w:p w14:paraId="40D461D2" w14:textId="41574F08" w:rsidR="00BA77EE" w:rsidRDefault="00BA77EE" w:rsidP="00BA77EE">
      <w:pPr>
        <w:spacing w:after="120" w:line="240" w:lineRule="auto"/>
        <w:rPr>
          <w:rFonts w:eastAsia="Verdana" w:cs="Verdana"/>
          <w:sz w:val="20"/>
          <w:szCs w:val="20"/>
        </w:rPr>
      </w:pPr>
      <w:r>
        <w:rPr>
          <w:rFonts w:eastAsia="Verdana" w:cs="Verdana"/>
          <w:sz w:val="20"/>
          <w:szCs w:val="20"/>
        </w:rPr>
        <w:t xml:space="preserve">For a business to have a CAM application approved, it will also need to demonstrate that it has adequate documentation in place in a way that reflects the </w:t>
      </w:r>
      <w:hyperlink r:id="rId8" w:history="1">
        <w:r w:rsidR="008714AD" w:rsidRPr="008B0495">
          <w:rPr>
            <w:rStyle w:val="Hyperlink"/>
            <w:rFonts w:eastAsia="Verdana" w:cs="Verdana"/>
            <w:sz w:val="20"/>
            <w:szCs w:val="20"/>
          </w:rPr>
          <w:t>IR</w:t>
        </w:r>
        <w:r w:rsidR="009C7496" w:rsidRPr="008B0495">
          <w:rPr>
            <w:rStyle w:val="Hyperlink"/>
            <w:rFonts w:eastAsia="Verdana" w:cs="Verdana"/>
            <w:sz w:val="20"/>
            <w:szCs w:val="20"/>
          </w:rPr>
          <w:t xml:space="preserve">1240 </w:t>
        </w:r>
        <w:r w:rsidRPr="008B0495">
          <w:rPr>
            <w:rStyle w:val="Hyperlink"/>
            <w:rFonts w:eastAsia="Verdana" w:cs="Verdana"/>
            <w:sz w:val="20"/>
            <w:szCs w:val="20"/>
          </w:rPr>
          <w:t>guidance</w:t>
        </w:r>
      </w:hyperlink>
      <w:r w:rsidR="004B3445">
        <w:rPr>
          <w:rFonts w:eastAsia="Verdana" w:cs="Verdana"/>
          <w:sz w:val="20"/>
          <w:szCs w:val="20"/>
        </w:rPr>
        <w:t xml:space="preserve"> </w:t>
      </w:r>
      <w:r>
        <w:rPr>
          <w:rFonts w:eastAsia="Verdana" w:cs="Verdana"/>
          <w:sz w:val="20"/>
          <w:szCs w:val="20"/>
        </w:rPr>
        <w:t>and has procedures in place to determine the eligibility of the R&amp;D activities that are claimed.</w:t>
      </w:r>
    </w:p>
    <w:p w14:paraId="2EB99293" w14:textId="367BDF79" w:rsidR="00BA77EE" w:rsidRDefault="00BA77EE" w:rsidP="00BA77EE">
      <w:pPr>
        <w:spacing w:after="120" w:line="240" w:lineRule="auto"/>
        <w:rPr>
          <w:rFonts w:eastAsia="Verdana" w:cs="Verdana"/>
          <w:sz w:val="20"/>
          <w:szCs w:val="20"/>
        </w:rPr>
      </w:pPr>
      <w:proofErr w:type="gramStart"/>
      <w:r>
        <w:rPr>
          <w:rFonts w:eastAsia="Verdana" w:cs="Verdana"/>
          <w:sz w:val="20"/>
          <w:szCs w:val="20"/>
        </w:rPr>
        <w:t>In order to</w:t>
      </w:r>
      <w:proofErr w:type="gramEnd"/>
      <w:r>
        <w:rPr>
          <w:rFonts w:eastAsia="Verdana" w:cs="Verdana"/>
          <w:sz w:val="20"/>
          <w:szCs w:val="20"/>
        </w:rPr>
        <w:t xml:space="preserve"> receive a CAM </w:t>
      </w:r>
      <w:r w:rsidR="00A614B4">
        <w:rPr>
          <w:rFonts w:eastAsia="Verdana" w:cs="Verdana"/>
          <w:sz w:val="20"/>
          <w:szCs w:val="20"/>
        </w:rPr>
        <w:t>approval,</w:t>
      </w:r>
      <w:r>
        <w:rPr>
          <w:rFonts w:eastAsia="Verdana" w:cs="Verdana"/>
          <w:sz w:val="20"/>
          <w:szCs w:val="20"/>
        </w:rPr>
        <w:t xml:space="preserve"> </w:t>
      </w:r>
      <w:r w:rsidR="00D03FBC">
        <w:rPr>
          <w:rFonts w:eastAsia="Verdana" w:cs="Verdana"/>
          <w:sz w:val="20"/>
          <w:szCs w:val="20"/>
        </w:rPr>
        <w:t xml:space="preserve">the business </w:t>
      </w:r>
      <w:r>
        <w:rPr>
          <w:rFonts w:eastAsia="Verdana" w:cs="Verdana"/>
          <w:sz w:val="20"/>
          <w:szCs w:val="20"/>
        </w:rPr>
        <w:t xml:space="preserve">must be able to demonstrate that </w:t>
      </w:r>
      <w:r w:rsidR="00D03FBC">
        <w:rPr>
          <w:rFonts w:eastAsia="Verdana" w:cs="Verdana"/>
          <w:sz w:val="20"/>
          <w:szCs w:val="20"/>
        </w:rPr>
        <w:t>the R&amp;D claim is</w:t>
      </w:r>
      <w:r>
        <w:rPr>
          <w:rFonts w:eastAsia="Verdana" w:cs="Verdana"/>
          <w:sz w:val="20"/>
          <w:szCs w:val="20"/>
        </w:rPr>
        <w:t xml:space="preserve"> structur</w:t>
      </w:r>
      <w:r w:rsidR="00D03FBC">
        <w:rPr>
          <w:rFonts w:eastAsia="Verdana" w:cs="Verdana"/>
          <w:sz w:val="20"/>
          <w:szCs w:val="20"/>
        </w:rPr>
        <w:t>ed</w:t>
      </w:r>
      <w:r>
        <w:rPr>
          <w:rFonts w:eastAsia="Verdana" w:cs="Verdana"/>
          <w:sz w:val="20"/>
          <w:szCs w:val="20"/>
        </w:rPr>
        <w:t xml:space="preserve"> and assess</w:t>
      </w:r>
      <w:r w:rsidR="00D03FBC">
        <w:rPr>
          <w:rFonts w:eastAsia="Verdana" w:cs="Verdana"/>
          <w:sz w:val="20"/>
          <w:szCs w:val="20"/>
        </w:rPr>
        <w:t>ed</w:t>
      </w:r>
      <w:r>
        <w:rPr>
          <w:rFonts w:eastAsia="Verdana" w:cs="Verdana"/>
          <w:sz w:val="20"/>
          <w:szCs w:val="20"/>
        </w:rPr>
        <w:t xml:space="preserve"> at an activity level. </w:t>
      </w:r>
    </w:p>
    <w:tbl>
      <w:tblPr>
        <w:tblW w:w="144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45"/>
        <w:gridCol w:w="5713"/>
        <w:gridCol w:w="1984"/>
        <w:gridCol w:w="5812"/>
      </w:tblGrid>
      <w:tr w:rsidR="00BA77EE" w14:paraId="2BEF229D" w14:textId="77777777" w:rsidTr="0D15C410">
        <w:trPr>
          <w:trHeight w:val="186"/>
        </w:trPr>
        <w:tc>
          <w:tcPr>
            <w:tcW w:w="6658" w:type="dxa"/>
            <w:gridSpan w:val="2"/>
            <w:shd w:val="clear" w:color="auto" w:fill="EAF1DD" w:themeFill="accent3" w:themeFillTint="33"/>
            <w:vAlign w:val="center"/>
          </w:tcPr>
          <w:p w14:paraId="2038F0B7" w14:textId="77777777" w:rsidR="00BA77EE" w:rsidRDefault="00BA77EE">
            <w:pPr>
              <w:pBdr>
                <w:top w:val="nil"/>
                <w:left w:val="nil"/>
                <w:bottom w:val="nil"/>
                <w:right w:val="nil"/>
                <w:between w:val="nil"/>
              </w:pBdr>
              <w:spacing w:after="0" w:line="240" w:lineRule="auto"/>
              <w:rPr>
                <w:b/>
                <w:color w:val="000000"/>
              </w:rPr>
            </w:pPr>
            <w:r>
              <w:rPr>
                <w:b/>
                <w:color w:val="000000"/>
              </w:rPr>
              <w:t>Acceptable workbook indicators</w:t>
            </w:r>
          </w:p>
        </w:tc>
        <w:tc>
          <w:tcPr>
            <w:tcW w:w="1984" w:type="dxa"/>
            <w:shd w:val="clear" w:color="auto" w:fill="EAF1DD" w:themeFill="accent3" w:themeFillTint="33"/>
            <w:vAlign w:val="center"/>
          </w:tcPr>
          <w:p w14:paraId="437751C1" w14:textId="77777777" w:rsidR="00BA77EE" w:rsidRDefault="00BA77EE">
            <w:pPr>
              <w:pBdr>
                <w:top w:val="nil"/>
                <w:left w:val="nil"/>
                <w:bottom w:val="nil"/>
                <w:right w:val="nil"/>
                <w:between w:val="nil"/>
              </w:pBdr>
              <w:spacing w:after="0" w:line="240" w:lineRule="auto"/>
              <w:rPr>
                <w:b/>
                <w:color w:val="000000"/>
                <w:sz w:val="20"/>
                <w:szCs w:val="20"/>
              </w:rPr>
            </w:pPr>
            <w:r>
              <w:rPr>
                <w:b/>
                <w:color w:val="000000"/>
                <w:sz w:val="20"/>
                <w:szCs w:val="20"/>
              </w:rPr>
              <w:t>Workbook reference      (P&amp;S)</w:t>
            </w:r>
          </w:p>
        </w:tc>
        <w:tc>
          <w:tcPr>
            <w:tcW w:w="5812" w:type="dxa"/>
            <w:shd w:val="clear" w:color="auto" w:fill="EAF1DD" w:themeFill="accent3" w:themeFillTint="33"/>
            <w:vAlign w:val="center"/>
          </w:tcPr>
          <w:p w14:paraId="53883892" w14:textId="0DAC5F8F" w:rsidR="00BA77EE" w:rsidRDefault="00BA77EE">
            <w:pPr>
              <w:pBdr>
                <w:top w:val="nil"/>
                <w:left w:val="nil"/>
                <w:bottom w:val="nil"/>
                <w:right w:val="nil"/>
                <w:between w:val="nil"/>
              </w:pBdr>
              <w:spacing w:after="0" w:line="240" w:lineRule="auto"/>
              <w:rPr>
                <w:b/>
                <w:color w:val="000000"/>
                <w:sz w:val="16"/>
                <w:szCs w:val="16"/>
              </w:rPr>
            </w:pPr>
            <w:r>
              <w:rPr>
                <w:b/>
                <w:color w:val="000000"/>
              </w:rPr>
              <w:t>Verification</w:t>
            </w:r>
            <w:r>
              <w:rPr>
                <w:b/>
                <w:color w:val="000000"/>
                <w:sz w:val="16"/>
                <w:szCs w:val="16"/>
              </w:rPr>
              <w:t xml:space="preserve"> (CI)</w:t>
            </w:r>
          </w:p>
        </w:tc>
      </w:tr>
      <w:tr w:rsidR="00BA77EE" w14:paraId="755E8DA8" w14:textId="77777777" w:rsidTr="0D15C410">
        <w:trPr>
          <w:trHeight w:val="568"/>
        </w:trPr>
        <w:tc>
          <w:tcPr>
            <w:tcW w:w="945" w:type="dxa"/>
            <w:shd w:val="clear" w:color="auto" w:fill="F2F2F2" w:themeFill="background1" w:themeFillShade="F2"/>
          </w:tcPr>
          <w:p w14:paraId="100FB841" w14:textId="77777777" w:rsidR="00BA77EE" w:rsidRDefault="00BA77EE">
            <w:pPr>
              <w:spacing w:after="0" w:line="240" w:lineRule="auto"/>
              <w:rPr>
                <w:rFonts w:eastAsia="Verdana" w:cs="Verdana"/>
                <w:sz w:val="20"/>
                <w:szCs w:val="20"/>
              </w:rPr>
            </w:pPr>
            <w:r>
              <w:rPr>
                <w:rFonts w:eastAsia="Verdana" w:cs="Verdana"/>
                <w:sz w:val="20"/>
                <w:szCs w:val="20"/>
              </w:rPr>
              <w:t>C.1.1</w:t>
            </w:r>
          </w:p>
        </w:tc>
        <w:tc>
          <w:tcPr>
            <w:tcW w:w="5713" w:type="dxa"/>
            <w:shd w:val="clear" w:color="auto" w:fill="F2F2F2" w:themeFill="background1" w:themeFillShade="F2"/>
          </w:tcPr>
          <w:p w14:paraId="461C5993" w14:textId="77777777" w:rsidR="00BA77EE" w:rsidRDefault="00BA77EE">
            <w:pPr>
              <w:spacing w:after="120" w:line="240" w:lineRule="auto"/>
              <w:rPr>
                <w:rFonts w:eastAsia="Verdana" w:cs="Verdana"/>
                <w:sz w:val="20"/>
                <w:szCs w:val="20"/>
              </w:rPr>
            </w:pPr>
            <w:r>
              <w:rPr>
                <w:rFonts w:eastAsia="Verdana" w:cs="Verdana"/>
                <w:sz w:val="20"/>
                <w:szCs w:val="20"/>
              </w:rPr>
              <w:t>There is a description of the basic RDTI legislative framework and specifics as to how it relates to the business R&amp;D activities.</w:t>
            </w:r>
          </w:p>
        </w:tc>
        <w:tc>
          <w:tcPr>
            <w:tcW w:w="1984" w:type="dxa"/>
            <w:shd w:val="clear" w:color="auto" w:fill="FFFFFF" w:themeFill="background1"/>
          </w:tcPr>
          <w:p w14:paraId="48A52C93"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03ABEAE2" w14:textId="77777777" w:rsidR="00BA77EE" w:rsidRDefault="00BA77EE">
            <w:pPr>
              <w:spacing w:before="40" w:after="0" w:line="240" w:lineRule="auto"/>
              <w:rPr>
                <w:rFonts w:eastAsia="Verdana" w:cs="Verdana"/>
                <w:szCs w:val="18"/>
              </w:rPr>
            </w:pPr>
          </w:p>
        </w:tc>
      </w:tr>
      <w:tr w:rsidR="00BA77EE" w14:paraId="08A0EF9E" w14:textId="77777777" w:rsidTr="0D15C410">
        <w:trPr>
          <w:trHeight w:val="70"/>
        </w:trPr>
        <w:tc>
          <w:tcPr>
            <w:tcW w:w="945" w:type="dxa"/>
            <w:shd w:val="clear" w:color="auto" w:fill="F2F2F2" w:themeFill="background1" w:themeFillShade="F2"/>
          </w:tcPr>
          <w:p w14:paraId="476D50A7" w14:textId="77777777" w:rsidR="00BA77EE" w:rsidRDefault="00BA77EE">
            <w:pPr>
              <w:spacing w:after="0" w:line="240" w:lineRule="auto"/>
              <w:rPr>
                <w:rFonts w:eastAsia="Verdana" w:cs="Verdana"/>
                <w:sz w:val="20"/>
                <w:szCs w:val="20"/>
              </w:rPr>
            </w:pPr>
            <w:r>
              <w:rPr>
                <w:rFonts w:eastAsia="Verdana" w:cs="Verdana"/>
                <w:sz w:val="20"/>
                <w:szCs w:val="20"/>
              </w:rPr>
              <w:t>C.1.2</w:t>
            </w:r>
          </w:p>
        </w:tc>
        <w:tc>
          <w:tcPr>
            <w:tcW w:w="5713" w:type="dxa"/>
            <w:shd w:val="clear" w:color="auto" w:fill="F2F2F2" w:themeFill="background1" w:themeFillShade="F2"/>
          </w:tcPr>
          <w:p w14:paraId="47BC02CA" w14:textId="77777777" w:rsidR="00BA77EE" w:rsidRDefault="00BA77EE">
            <w:pPr>
              <w:spacing w:after="120" w:line="240" w:lineRule="auto"/>
              <w:rPr>
                <w:rFonts w:eastAsia="Verdana" w:cs="Verdana"/>
                <w:sz w:val="20"/>
                <w:szCs w:val="20"/>
              </w:rPr>
            </w:pPr>
            <w:r>
              <w:rPr>
                <w:rFonts w:eastAsia="Verdana" w:cs="Verdana"/>
                <w:sz w:val="20"/>
                <w:szCs w:val="20"/>
              </w:rPr>
              <w:t xml:space="preserve">There is a description of the difference between project work, core R&amp;D activities, and supporting activities. </w:t>
            </w:r>
          </w:p>
        </w:tc>
        <w:tc>
          <w:tcPr>
            <w:tcW w:w="1984" w:type="dxa"/>
            <w:shd w:val="clear" w:color="auto" w:fill="FFFFFF" w:themeFill="background1"/>
          </w:tcPr>
          <w:p w14:paraId="12C3DD59"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7F0F4A43" w14:textId="77777777" w:rsidR="00BA77EE" w:rsidRDefault="00BA77EE">
            <w:pPr>
              <w:spacing w:before="40" w:after="0" w:line="240" w:lineRule="auto"/>
              <w:rPr>
                <w:rFonts w:eastAsia="Verdana" w:cs="Verdana"/>
                <w:szCs w:val="18"/>
              </w:rPr>
            </w:pPr>
          </w:p>
        </w:tc>
      </w:tr>
      <w:tr w:rsidR="00BA77EE" w14:paraId="31E7BCDA" w14:textId="77777777" w:rsidTr="0D15C410">
        <w:trPr>
          <w:trHeight w:val="70"/>
        </w:trPr>
        <w:tc>
          <w:tcPr>
            <w:tcW w:w="945" w:type="dxa"/>
            <w:shd w:val="clear" w:color="auto" w:fill="F2F2F2" w:themeFill="background1" w:themeFillShade="F2"/>
          </w:tcPr>
          <w:p w14:paraId="21153CDE" w14:textId="77777777" w:rsidR="00BA77EE" w:rsidRDefault="00BA77EE">
            <w:pPr>
              <w:spacing w:after="0" w:line="240" w:lineRule="auto"/>
              <w:rPr>
                <w:rFonts w:eastAsia="Verdana" w:cs="Verdana"/>
                <w:sz w:val="20"/>
                <w:szCs w:val="20"/>
              </w:rPr>
            </w:pPr>
            <w:r>
              <w:rPr>
                <w:rFonts w:eastAsia="Verdana" w:cs="Verdana"/>
                <w:sz w:val="20"/>
                <w:szCs w:val="20"/>
              </w:rPr>
              <w:t>C.1.3</w:t>
            </w:r>
          </w:p>
        </w:tc>
        <w:tc>
          <w:tcPr>
            <w:tcW w:w="5713" w:type="dxa"/>
            <w:shd w:val="clear" w:color="auto" w:fill="F2F2F2" w:themeFill="background1" w:themeFillShade="F2"/>
          </w:tcPr>
          <w:p w14:paraId="46CCDA87" w14:textId="605BB817" w:rsidR="00BA77EE" w:rsidRDefault="00BA77EE">
            <w:pPr>
              <w:spacing w:after="120" w:line="240" w:lineRule="auto"/>
              <w:rPr>
                <w:rFonts w:eastAsia="Verdana" w:cs="Verdana"/>
                <w:sz w:val="20"/>
                <w:szCs w:val="20"/>
              </w:rPr>
            </w:pPr>
            <w:r w:rsidRPr="3A315EAD">
              <w:rPr>
                <w:rFonts w:eastAsia="Verdana" w:cs="Verdana"/>
                <w:sz w:val="20"/>
                <w:szCs w:val="20"/>
              </w:rPr>
              <w:t xml:space="preserve">There is a description of how the R&amp;D documentation system records decisions and justification relating to </w:t>
            </w:r>
            <w:r w:rsidRPr="3A315EAD">
              <w:rPr>
                <w:rFonts w:eastAsia="Verdana" w:cs="Verdana"/>
                <w:b/>
                <w:bCs/>
                <w:sz w:val="20"/>
                <w:szCs w:val="20"/>
              </w:rPr>
              <w:t>eligible and ineligible activities within a Project</w:t>
            </w:r>
            <w:r w:rsidR="2BC26B06" w:rsidRPr="3A315EAD">
              <w:rPr>
                <w:rFonts w:eastAsia="Verdana" w:cs="Verdana"/>
                <w:b/>
                <w:bCs/>
                <w:sz w:val="20"/>
                <w:szCs w:val="20"/>
              </w:rPr>
              <w:t>, or outside the C</w:t>
            </w:r>
            <w:r w:rsidR="002A16C8">
              <w:rPr>
                <w:rFonts w:eastAsia="Verdana" w:cs="Verdana"/>
                <w:b/>
                <w:bCs/>
                <w:sz w:val="20"/>
                <w:szCs w:val="20"/>
              </w:rPr>
              <w:t>A</w:t>
            </w:r>
            <w:r w:rsidR="2BC26B06" w:rsidRPr="3A315EAD">
              <w:rPr>
                <w:rFonts w:eastAsia="Verdana" w:cs="Verdana"/>
                <w:b/>
                <w:bCs/>
                <w:sz w:val="20"/>
                <w:szCs w:val="20"/>
              </w:rPr>
              <w:t>M scope</w:t>
            </w:r>
            <w:r w:rsidRPr="3A315EAD">
              <w:rPr>
                <w:rFonts w:eastAsia="Verdana" w:cs="Verdana"/>
                <w:sz w:val="20"/>
                <w:szCs w:val="20"/>
              </w:rPr>
              <w:t xml:space="preserve">. </w:t>
            </w:r>
          </w:p>
        </w:tc>
        <w:tc>
          <w:tcPr>
            <w:tcW w:w="1984" w:type="dxa"/>
            <w:shd w:val="clear" w:color="auto" w:fill="FFFFFF" w:themeFill="background1"/>
          </w:tcPr>
          <w:p w14:paraId="3BE84AA1"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5983D74E" w14:textId="77777777" w:rsidR="00BA77EE" w:rsidRDefault="00BA77EE">
            <w:pPr>
              <w:spacing w:before="40" w:after="0" w:line="240" w:lineRule="auto"/>
              <w:rPr>
                <w:rFonts w:eastAsia="Verdana" w:cs="Verdana"/>
                <w:szCs w:val="18"/>
              </w:rPr>
            </w:pPr>
          </w:p>
        </w:tc>
      </w:tr>
      <w:tr w:rsidR="00BA77EE" w14:paraId="3DED821A" w14:textId="77777777" w:rsidTr="0D15C410">
        <w:trPr>
          <w:trHeight w:val="70"/>
        </w:trPr>
        <w:tc>
          <w:tcPr>
            <w:tcW w:w="945" w:type="dxa"/>
            <w:shd w:val="clear" w:color="auto" w:fill="F2F2F2" w:themeFill="background1" w:themeFillShade="F2"/>
          </w:tcPr>
          <w:p w14:paraId="2244D828" w14:textId="77777777" w:rsidR="00BA77EE" w:rsidRDefault="00BA77EE">
            <w:pPr>
              <w:spacing w:after="0" w:line="240" w:lineRule="auto"/>
              <w:rPr>
                <w:rFonts w:eastAsia="Verdana" w:cs="Verdana"/>
                <w:sz w:val="20"/>
                <w:szCs w:val="20"/>
              </w:rPr>
            </w:pPr>
            <w:r>
              <w:rPr>
                <w:rFonts w:eastAsia="Verdana" w:cs="Verdana"/>
                <w:sz w:val="20"/>
                <w:szCs w:val="20"/>
              </w:rPr>
              <w:t>C.1.4</w:t>
            </w:r>
          </w:p>
        </w:tc>
        <w:tc>
          <w:tcPr>
            <w:tcW w:w="5713" w:type="dxa"/>
            <w:shd w:val="clear" w:color="auto" w:fill="F2F2F2" w:themeFill="background1" w:themeFillShade="F2"/>
          </w:tcPr>
          <w:p w14:paraId="46252BA8" w14:textId="77777777" w:rsidR="00BA77EE" w:rsidRDefault="00BA77EE">
            <w:pPr>
              <w:spacing w:after="120" w:line="240" w:lineRule="auto"/>
              <w:rPr>
                <w:rFonts w:eastAsia="Verdana" w:cs="Verdana"/>
                <w:sz w:val="20"/>
                <w:szCs w:val="20"/>
              </w:rPr>
            </w:pPr>
            <w:r>
              <w:rPr>
                <w:rFonts w:eastAsia="Verdana" w:cs="Verdana"/>
                <w:sz w:val="20"/>
                <w:szCs w:val="20"/>
              </w:rPr>
              <w:t xml:space="preserve">There is a description of how the R&amp;D documentation system records decisions and justification relating to </w:t>
            </w:r>
            <w:r>
              <w:rPr>
                <w:rFonts w:eastAsia="Verdana" w:cs="Verdana"/>
                <w:b/>
                <w:sz w:val="20"/>
                <w:szCs w:val="20"/>
              </w:rPr>
              <w:t xml:space="preserve">excluded activities </w:t>
            </w:r>
            <w:r w:rsidRPr="00C601CC">
              <w:rPr>
                <w:rFonts w:eastAsia="Verdana" w:cs="Verdana"/>
                <w:bCs/>
                <w:sz w:val="20"/>
                <w:szCs w:val="20"/>
              </w:rPr>
              <w:t>(schedule 21 Part A &amp; B)</w:t>
            </w:r>
            <w:r>
              <w:rPr>
                <w:rFonts w:eastAsia="Verdana" w:cs="Verdana"/>
                <w:sz w:val="20"/>
                <w:szCs w:val="20"/>
              </w:rPr>
              <w:t xml:space="preserve"> </w:t>
            </w:r>
          </w:p>
        </w:tc>
        <w:tc>
          <w:tcPr>
            <w:tcW w:w="1984" w:type="dxa"/>
            <w:shd w:val="clear" w:color="auto" w:fill="FFFFFF" w:themeFill="background1"/>
          </w:tcPr>
          <w:p w14:paraId="1B089D8E"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34911C0A" w14:textId="77777777" w:rsidR="00BA77EE" w:rsidRDefault="00BA77EE">
            <w:pPr>
              <w:spacing w:before="40" w:after="0" w:line="240" w:lineRule="auto"/>
              <w:rPr>
                <w:rFonts w:eastAsia="Verdana" w:cs="Verdana"/>
                <w:szCs w:val="18"/>
              </w:rPr>
            </w:pPr>
          </w:p>
        </w:tc>
      </w:tr>
      <w:tr w:rsidR="00BA77EE" w14:paraId="57899F3C" w14:textId="77777777" w:rsidTr="0D15C410">
        <w:trPr>
          <w:trHeight w:val="70"/>
        </w:trPr>
        <w:tc>
          <w:tcPr>
            <w:tcW w:w="945" w:type="dxa"/>
            <w:shd w:val="clear" w:color="auto" w:fill="F2F2F2" w:themeFill="background1" w:themeFillShade="F2"/>
          </w:tcPr>
          <w:p w14:paraId="5BA4EA72" w14:textId="77777777" w:rsidR="00BA77EE" w:rsidRDefault="00BA77EE">
            <w:pPr>
              <w:spacing w:after="0" w:line="240" w:lineRule="auto"/>
              <w:rPr>
                <w:rFonts w:eastAsia="Verdana" w:cs="Verdana"/>
                <w:sz w:val="20"/>
                <w:szCs w:val="20"/>
              </w:rPr>
            </w:pPr>
            <w:r>
              <w:rPr>
                <w:rFonts w:eastAsia="Verdana" w:cs="Verdana"/>
                <w:sz w:val="20"/>
                <w:szCs w:val="20"/>
              </w:rPr>
              <w:t>C.1.5</w:t>
            </w:r>
          </w:p>
        </w:tc>
        <w:tc>
          <w:tcPr>
            <w:tcW w:w="5713" w:type="dxa"/>
            <w:shd w:val="clear" w:color="auto" w:fill="F2F2F2" w:themeFill="background1" w:themeFillShade="F2"/>
          </w:tcPr>
          <w:p w14:paraId="60C310CC" w14:textId="75DD4741" w:rsidR="00BA77EE" w:rsidRDefault="00BA77EE">
            <w:pPr>
              <w:spacing w:after="120" w:line="240" w:lineRule="auto"/>
              <w:rPr>
                <w:rFonts w:eastAsia="Verdana" w:cs="Verdana"/>
                <w:sz w:val="20"/>
                <w:szCs w:val="20"/>
              </w:rPr>
            </w:pPr>
            <w:r w:rsidRPr="3A315EAD">
              <w:rPr>
                <w:rFonts w:eastAsia="Verdana" w:cs="Verdana"/>
                <w:sz w:val="20"/>
                <w:szCs w:val="20"/>
              </w:rPr>
              <w:t xml:space="preserve">There is a description of how the R&amp;D documentation system records decisions and justification relating to </w:t>
            </w:r>
            <w:r w:rsidRPr="3A315EAD">
              <w:rPr>
                <w:rFonts w:eastAsia="Verdana" w:cs="Verdana"/>
                <w:b/>
                <w:bCs/>
                <w:sz w:val="20"/>
                <w:szCs w:val="20"/>
              </w:rPr>
              <w:t xml:space="preserve">core v supporting </w:t>
            </w:r>
            <w:r w:rsidRPr="3A315EAD">
              <w:rPr>
                <w:rFonts w:eastAsia="Verdana" w:cs="Verdana"/>
                <w:sz w:val="20"/>
                <w:szCs w:val="20"/>
              </w:rPr>
              <w:t>activities</w:t>
            </w:r>
            <w:r w:rsidR="45CEAE5F" w:rsidRPr="3A315EAD">
              <w:rPr>
                <w:rFonts w:eastAsia="Verdana" w:cs="Verdana"/>
                <w:sz w:val="20"/>
                <w:szCs w:val="20"/>
              </w:rPr>
              <w:t xml:space="preserve"> and pre-core/post-core supporting activities</w:t>
            </w:r>
            <w:r w:rsidRPr="3A315EAD">
              <w:rPr>
                <w:rFonts w:eastAsia="Verdana" w:cs="Verdana"/>
                <w:sz w:val="20"/>
                <w:szCs w:val="20"/>
              </w:rPr>
              <w:t xml:space="preserve"> within a Project.</w:t>
            </w:r>
          </w:p>
        </w:tc>
        <w:tc>
          <w:tcPr>
            <w:tcW w:w="1984" w:type="dxa"/>
            <w:shd w:val="clear" w:color="auto" w:fill="FFFFFF" w:themeFill="background1"/>
          </w:tcPr>
          <w:p w14:paraId="366845D7"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594C19E0" w14:textId="77777777" w:rsidR="00BA77EE" w:rsidRDefault="00BA77EE">
            <w:pPr>
              <w:spacing w:before="40" w:after="0" w:line="240" w:lineRule="auto"/>
              <w:rPr>
                <w:rFonts w:eastAsia="Verdana" w:cs="Verdana"/>
                <w:szCs w:val="18"/>
              </w:rPr>
            </w:pPr>
          </w:p>
        </w:tc>
      </w:tr>
      <w:tr w:rsidR="00BA77EE" w14:paraId="13923F31" w14:textId="77777777" w:rsidTr="0D15C410">
        <w:trPr>
          <w:trHeight w:val="70"/>
        </w:trPr>
        <w:tc>
          <w:tcPr>
            <w:tcW w:w="945" w:type="dxa"/>
            <w:shd w:val="clear" w:color="auto" w:fill="F2F2F2" w:themeFill="background1" w:themeFillShade="F2"/>
          </w:tcPr>
          <w:p w14:paraId="55AE9A1C" w14:textId="77777777" w:rsidR="00BA77EE" w:rsidRDefault="00BA77EE">
            <w:pPr>
              <w:spacing w:after="0" w:line="240" w:lineRule="auto"/>
              <w:rPr>
                <w:rFonts w:eastAsia="Verdana" w:cs="Verdana"/>
                <w:sz w:val="20"/>
                <w:szCs w:val="20"/>
              </w:rPr>
            </w:pPr>
            <w:r>
              <w:rPr>
                <w:rFonts w:eastAsia="Verdana" w:cs="Verdana"/>
                <w:sz w:val="20"/>
                <w:szCs w:val="20"/>
              </w:rPr>
              <w:t>C.1.6</w:t>
            </w:r>
          </w:p>
        </w:tc>
        <w:tc>
          <w:tcPr>
            <w:tcW w:w="5713" w:type="dxa"/>
            <w:shd w:val="clear" w:color="auto" w:fill="F2F2F2" w:themeFill="background1" w:themeFillShade="F2"/>
          </w:tcPr>
          <w:p w14:paraId="265B11CB" w14:textId="122E6A16" w:rsidR="00BA77EE" w:rsidRDefault="00BA77EE">
            <w:pPr>
              <w:spacing w:after="120" w:line="240" w:lineRule="auto"/>
              <w:rPr>
                <w:rFonts w:eastAsia="Verdana" w:cs="Verdana"/>
                <w:sz w:val="20"/>
                <w:szCs w:val="20"/>
              </w:rPr>
            </w:pPr>
            <w:r w:rsidRPr="3A315EAD">
              <w:rPr>
                <w:rFonts w:eastAsia="Verdana" w:cs="Verdana"/>
                <w:sz w:val="20"/>
                <w:szCs w:val="20"/>
              </w:rPr>
              <w:t xml:space="preserve">There is a description of how the business identifies </w:t>
            </w:r>
            <w:r w:rsidRPr="3A315EAD">
              <w:rPr>
                <w:rFonts w:eastAsia="Verdana" w:cs="Verdana"/>
                <w:b/>
                <w:bCs/>
                <w:sz w:val="20"/>
                <w:szCs w:val="20"/>
              </w:rPr>
              <w:t>start and end points</w:t>
            </w:r>
            <w:r w:rsidRPr="3A315EAD">
              <w:rPr>
                <w:rFonts w:eastAsia="Verdana" w:cs="Verdana"/>
                <w:sz w:val="20"/>
                <w:szCs w:val="20"/>
              </w:rPr>
              <w:t xml:space="preserve"> of </w:t>
            </w:r>
            <w:r w:rsidR="19C91FB0" w:rsidRPr="3A315EAD">
              <w:rPr>
                <w:rFonts w:eastAsia="Verdana" w:cs="Verdana"/>
                <w:sz w:val="20"/>
                <w:szCs w:val="20"/>
              </w:rPr>
              <w:t>core</w:t>
            </w:r>
            <w:r w:rsidR="4FFA622E" w:rsidRPr="3A315EAD">
              <w:rPr>
                <w:rFonts w:eastAsia="Verdana" w:cs="Verdana"/>
                <w:sz w:val="20"/>
                <w:szCs w:val="20"/>
              </w:rPr>
              <w:t xml:space="preserve">, </w:t>
            </w:r>
            <w:r w:rsidR="19C91FB0" w:rsidRPr="3A315EAD">
              <w:rPr>
                <w:rFonts w:eastAsia="Verdana" w:cs="Verdana"/>
                <w:sz w:val="20"/>
                <w:szCs w:val="20"/>
              </w:rPr>
              <w:t>supporting</w:t>
            </w:r>
            <w:r w:rsidR="6869D322" w:rsidRPr="3A315EAD">
              <w:rPr>
                <w:rFonts w:eastAsia="Verdana" w:cs="Verdana"/>
                <w:sz w:val="20"/>
                <w:szCs w:val="20"/>
              </w:rPr>
              <w:t>, and pre-core/post core supporting</w:t>
            </w:r>
            <w:r w:rsidR="19C91FB0" w:rsidRPr="3A315EAD">
              <w:rPr>
                <w:rFonts w:eastAsia="Verdana" w:cs="Verdana"/>
                <w:sz w:val="20"/>
                <w:szCs w:val="20"/>
              </w:rPr>
              <w:t xml:space="preserve"> </w:t>
            </w:r>
            <w:r w:rsidRPr="3A315EAD">
              <w:rPr>
                <w:rFonts w:eastAsia="Verdana" w:cs="Verdana"/>
                <w:sz w:val="20"/>
                <w:szCs w:val="20"/>
              </w:rPr>
              <w:t>activities.</w:t>
            </w:r>
          </w:p>
        </w:tc>
        <w:tc>
          <w:tcPr>
            <w:tcW w:w="1984" w:type="dxa"/>
            <w:shd w:val="clear" w:color="auto" w:fill="FFFFFF" w:themeFill="background1"/>
          </w:tcPr>
          <w:p w14:paraId="0EC6689F"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6CA8675D" w14:textId="77777777" w:rsidR="00BA77EE" w:rsidRDefault="00BA77EE">
            <w:pPr>
              <w:spacing w:before="40" w:after="0" w:line="240" w:lineRule="auto"/>
              <w:rPr>
                <w:rFonts w:eastAsia="Verdana" w:cs="Verdana"/>
                <w:szCs w:val="18"/>
              </w:rPr>
            </w:pPr>
          </w:p>
        </w:tc>
      </w:tr>
      <w:tr w:rsidR="00BA77EE" w14:paraId="7BFBDAB7" w14:textId="77777777" w:rsidTr="0D15C410">
        <w:trPr>
          <w:trHeight w:val="70"/>
        </w:trPr>
        <w:tc>
          <w:tcPr>
            <w:tcW w:w="945" w:type="dxa"/>
            <w:shd w:val="clear" w:color="auto" w:fill="F2F2F2" w:themeFill="background1" w:themeFillShade="F2"/>
          </w:tcPr>
          <w:p w14:paraId="6C8EFD8F" w14:textId="77777777" w:rsidR="00BA77EE" w:rsidRDefault="00BA77EE">
            <w:pPr>
              <w:spacing w:after="0" w:line="240" w:lineRule="auto"/>
              <w:rPr>
                <w:rFonts w:eastAsia="Verdana" w:cs="Verdana"/>
                <w:sz w:val="20"/>
                <w:szCs w:val="20"/>
              </w:rPr>
            </w:pPr>
            <w:r>
              <w:rPr>
                <w:rFonts w:eastAsia="Verdana" w:cs="Verdana"/>
                <w:sz w:val="20"/>
                <w:szCs w:val="20"/>
              </w:rPr>
              <w:lastRenderedPageBreak/>
              <w:t>C.1.7</w:t>
            </w:r>
          </w:p>
        </w:tc>
        <w:tc>
          <w:tcPr>
            <w:tcW w:w="5713" w:type="dxa"/>
            <w:shd w:val="clear" w:color="auto" w:fill="F2F2F2" w:themeFill="background1" w:themeFillShade="F2"/>
          </w:tcPr>
          <w:p w14:paraId="44A25115" w14:textId="77777777" w:rsidR="00BA77EE" w:rsidRDefault="00BA77EE">
            <w:pPr>
              <w:spacing w:after="120" w:line="240" w:lineRule="auto"/>
              <w:rPr>
                <w:rFonts w:eastAsia="Verdana" w:cs="Verdana"/>
                <w:sz w:val="20"/>
                <w:szCs w:val="20"/>
              </w:rPr>
            </w:pPr>
            <w:r>
              <w:rPr>
                <w:rFonts w:eastAsia="Verdana" w:cs="Verdana"/>
                <w:sz w:val="20"/>
                <w:szCs w:val="20"/>
              </w:rPr>
              <w:t xml:space="preserve">There is a description of how activities are </w:t>
            </w:r>
            <w:r>
              <w:rPr>
                <w:rFonts w:eastAsia="Verdana" w:cs="Verdana"/>
                <w:b/>
                <w:sz w:val="20"/>
                <w:szCs w:val="20"/>
              </w:rPr>
              <w:t xml:space="preserve">monitored and reviewed </w:t>
            </w:r>
            <w:r>
              <w:rPr>
                <w:rFonts w:eastAsia="Verdana" w:cs="Verdana"/>
                <w:sz w:val="20"/>
                <w:szCs w:val="20"/>
              </w:rPr>
              <w:t xml:space="preserve">throughout the life of a Project, so changes in eligibility are captured.  </w:t>
            </w:r>
          </w:p>
        </w:tc>
        <w:tc>
          <w:tcPr>
            <w:tcW w:w="1984" w:type="dxa"/>
            <w:shd w:val="clear" w:color="auto" w:fill="FFFFFF" w:themeFill="background1"/>
          </w:tcPr>
          <w:p w14:paraId="220D6F78"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787A0417" w14:textId="77777777" w:rsidR="00BA77EE" w:rsidRDefault="00BA77EE">
            <w:pPr>
              <w:spacing w:before="40" w:after="0" w:line="240" w:lineRule="auto"/>
              <w:rPr>
                <w:rFonts w:eastAsia="Verdana" w:cs="Verdana"/>
                <w:szCs w:val="18"/>
              </w:rPr>
            </w:pPr>
          </w:p>
        </w:tc>
      </w:tr>
      <w:tr w:rsidR="00BA77EE" w14:paraId="01E347C0" w14:textId="77777777" w:rsidTr="0D15C410">
        <w:trPr>
          <w:trHeight w:val="70"/>
        </w:trPr>
        <w:tc>
          <w:tcPr>
            <w:tcW w:w="945" w:type="dxa"/>
            <w:shd w:val="clear" w:color="auto" w:fill="F2F2F2" w:themeFill="background1" w:themeFillShade="F2"/>
          </w:tcPr>
          <w:p w14:paraId="0802A222" w14:textId="77777777" w:rsidR="00BA77EE" w:rsidRDefault="00BA77EE">
            <w:pPr>
              <w:spacing w:after="0" w:line="240" w:lineRule="auto"/>
              <w:rPr>
                <w:rFonts w:eastAsia="Verdana" w:cs="Verdana"/>
                <w:sz w:val="20"/>
                <w:szCs w:val="20"/>
              </w:rPr>
            </w:pPr>
            <w:r>
              <w:rPr>
                <w:rFonts w:eastAsia="Verdana" w:cs="Verdana"/>
                <w:sz w:val="20"/>
                <w:szCs w:val="20"/>
              </w:rPr>
              <w:t>C.1.8</w:t>
            </w:r>
          </w:p>
        </w:tc>
        <w:tc>
          <w:tcPr>
            <w:tcW w:w="5713" w:type="dxa"/>
            <w:shd w:val="clear" w:color="auto" w:fill="F2F2F2" w:themeFill="background1" w:themeFillShade="F2"/>
          </w:tcPr>
          <w:p w14:paraId="6812AB5F" w14:textId="77777777" w:rsidR="00BA77EE" w:rsidRDefault="00BA77EE">
            <w:pPr>
              <w:spacing w:after="120" w:line="240" w:lineRule="auto"/>
              <w:rPr>
                <w:rFonts w:eastAsia="Verdana" w:cs="Verdana"/>
                <w:sz w:val="20"/>
                <w:szCs w:val="20"/>
              </w:rPr>
            </w:pPr>
            <w:r>
              <w:rPr>
                <w:rFonts w:eastAsia="Verdana" w:cs="Verdana"/>
                <w:sz w:val="20"/>
                <w:szCs w:val="20"/>
              </w:rPr>
              <w:t>There is a description of how R&amp;D documentation (records for tax purposes) can be accessed for review.</w:t>
            </w:r>
          </w:p>
        </w:tc>
        <w:tc>
          <w:tcPr>
            <w:tcW w:w="1984" w:type="dxa"/>
            <w:shd w:val="clear" w:color="auto" w:fill="FFFFFF" w:themeFill="background1"/>
          </w:tcPr>
          <w:p w14:paraId="2F453E1E"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0E6CE03D" w14:textId="77777777" w:rsidR="00BA77EE" w:rsidRDefault="00BA77EE">
            <w:pPr>
              <w:spacing w:before="40" w:after="0" w:line="240" w:lineRule="auto"/>
              <w:rPr>
                <w:rFonts w:eastAsia="Verdana" w:cs="Verdana"/>
                <w:szCs w:val="18"/>
              </w:rPr>
            </w:pPr>
          </w:p>
        </w:tc>
      </w:tr>
      <w:tr w:rsidR="00122038" w14:paraId="4C7F52DF" w14:textId="77777777" w:rsidTr="0D15C410">
        <w:trPr>
          <w:trHeight w:val="70"/>
        </w:trPr>
        <w:tc>
          <w:tcPr>
            <w:tcW w:w="945" w:type="dxa"/>
            <w:shd w:val="clear" w:color="auto" w:fill="F2F2F2" w:themeFill="background1" w:themeFillShade="F2"/>
          </w:tcPr>
          <w:p w14:paraId="7B22C9A4" w14:textId="15A911EA" w:rsidR="00122038" w:rsidRDefault="69DFC7AE">
            <w:pPr>
              <w:spacing w:after="0" w:line="240" w:lineRule="auto"/>
              <w:rPr>
                <w:rFonts w:eastAsia="Verdana" w:cs="Verdana"/>
                <w:sz w:val="20"/>
                <w:szCs w:val="20"/>
              </w:rPr>
            </w:pPr>
            <w:r w:rsidRPr="3A315EAD">
              <w:rPr>
                <w:rFonts w:eastAsia="Verdana" w:cs="Verdana"/>
                <w:sz w:val="20"/>
                <w:szCs w:val="20"/>
              </w:rPr>
              <w:t>C.1.9</w:t>
            </w:r>
          </w:p>
        </w:tc>
        <w:tc>
          <w:tcPr>
            <w:tcW w:w="5713" w:type="dxa"/>
            <w:shd w:val="clear" w:color="auto" w:fill="F2F2F2" w:themeFill="background1" w:themeFillShade="F2"/>
          </w:tcPr>
          <w:p w14:paraId="009E835B" w14:textId="7A428D36" w:rsidR="00437D51" w:rsidRPr="004009B2" w:rsidRDefault="076E18D8" w:rsidP="3A315EAD">
            <w:pPr>
              <w:spacing w:after="120" w:line="240" w:lineRule="auto"/>
              <w:rPr>
                <w:sz w:val="20"/>
                <w:szCs w:val="20"/>
              </w:rPr>
            </w:pPr>
            <w:r w:rsidRPr="004009B2">
              <w:rPr>
                <w:sz w:val="20"/>
                <w:szCs w:val="20"/>
              </w:rPr>
              <w:t>Examples of relevant templates/extracts of documents are attached as appendices.</w:t>
            </w:r>
          </w:p>
        </w:tc>
        <w:tc>
          <w:tcPr>
            <w:tcW w:w="1984" w:type="dxa"/>
            <w:shd w:val="clear" w:color="auto" w:fill="FFFFFF" w:themeFill="background1"/>
          </w:tcPr>
          <w:p w14:paraId="5C21E764" w14:textId="77777777" w:rsidR="00122038" w:rsidRDefault="00122038" w:rsidP="3A315EAD">
            <w:pPr>
              <w:spacing w:before="40" w:after="0" w:line="240" w:lineRule="auto"/>
              <w:rPr>
                <w:rFonts w:eastAsia="Verdana" w:cs="Verdana"/>
              </w:rPr>
            </w:pPr>
          </w:p>
        </w:tc>
        <w:tc>
          <w:tcPr>
            <w:tcW w:w="5812" w:type="dxa"/>
            <w:shd w:val="clear" w:color="auto" w:fill="F2F2F2" w:themeFill="background1" w:themeFillShade="F2"/>
          </w:tcPr>
          <w:p w14:paraId="1BB6BD0D" w14:textId="77777777" w:rsidR="00122038" w:rsidRDefault="00122038" w:rsidP="3A315EAD">
            <w:pPr>
              <w:spacing w:before="40" w:after="0" w:line="240" w:lineRule="auto"/>
              <w:rPr>
                <w:rFonts w:eastAsia="Verdana" w:cs="Verdana"/>
              </w:rPr>
            </w:pPr>
          </w:p>
        </w:tc>
      </w:tr>
    </w:tbl>
    <w:p w14:paraId="1617BC55" w14:textId="5C28503C" w:rsidR="00BA77EE" w:rsidRDefault="00BA77EE" w:rsidP="00BA77EE">
      <w:pPr>
        <w:spacing w:after="0" w:line="240" w:lineRule="auto"/>
      </w:pPr>
    </w:p>
    <w:p w14:paraId="3343B940" w14:textId="55041A5A" w:rsidR="0D15C410" w:rsidRDefault="0D15C410">
      <w:r>
        <w:br w:type="page"/>
      </w:r>
    </w:p>
    <w:p w14:paraId="600E8159" w14:textId="4AB476D0" w:rsidR="00BA77EE" w:rsidRDefault="00BA77EE" w:rsidP="3A315EAD">
      <w:pPr>
        <w:spacing w:after="0" w:line="240" w:lineRule="auto"/>
      </w:pPr>
    </w:p>
    <w:tbl>
      <w:tblPr>
        <w:tblW w:w="1452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8642"/>
        <w:gridCol w:w="5878"/>
      </w:tblGrid>
      <w:tr w:rsidR="00BA77EE" w14:paraId="2BE5770A" w14:textId="77777777">
        <w:trPr>
          <w:trHeight w:val="1328"/>
        </w:trPr>
        <w:tc>
          <w:tcPr>
            <w:tcW w:w="14520" w:type="dxa"/>
            <w:gridSpan w:val="2"/>
            <w:shd w:val="clear" w:color="auto" w:fill="C6D9F1" w:themeFill="text2" w:themeFillTint="33"/>
          </w:tcPr>
          <w:p w14:paraId="27851C60" w14:textId="77777777" w:rsidR="00BA77EE" w:rsidRDefault="00BA77EE">
            <w:pPr>
              <w:spacing w:after="0" w:line="240" w:lineRule="auto"/>
              <w:rPr>
                <w:rFonts w:eastAsia="Verdana" w:cs="Verdana"/>
                <w:sz w:val="20"/>
                <w:szCs w:val="20"/>
              </w:rPr>
            </w:pPr>
            <w:r>
              <w:rPr>
                <w:rFonts w:eastAsia="Verdana" w:cs="Verdana"/>
                <w:b/>
                <w:sz w:val="20"/>
                <w:szCs w:val="20"/>
              </w:rPr>
              <w:t>How is Operating and Effective (O&amp;E) achieved?</w:t>
            </w:r>
            <w:r>
              <w:rPr>
                <w:rFonts w:eastAsia="Verdana" w:cs="Verdana"/>
                <w:sz w:val="20"/>
                <w:szCs w:val="20"/>
              </w:rPr>
              <w:t xml:space="preserve"> </w:t>
            </w:r>
          </w:p>
          <w:p w14:paraId="389E4C64" w14:textId="6A90C065" w:rsidR="00BA77EE" w:rsidRDefault="00BA77EE">
            <w:pPr>
              <w:spacing w:after="0" w:line="240" w:lineRule="auto"/>
              <w:rPr>
                <w:rFonts w:eastAsia="Verdana" w:cs="Verdana"/>
                <w:sz w:val="20"/>
                <w:szCs w:val="20"/>
              </w:rPr>
            </w:pPr>
            <w:r>
              <w:rPr>
                <w:rFonts w:eastAsia="Verdana" w:cs="Verdana"/>
                <w:sz w:val="20"/>
                <w:szCs w:val="20"/>
              </w:rPr>
              <w:t>For the above Activities section, this</w:t>
            </w:r>
            <w:r w:rsidDel="00DB1535">
              <w:rPr>
                <w:rFonts w:eastAsia="Verdana" w:cs="Verdana"/>
                <w:b/>
                <w:sz w:val="20"/>
                <w:szCs w:val="20"/>
              </w:rPr>
              <w:t xml:space="preserve"> </w:t>
            </w:r>
            <w:r>
              <w:rPr>
                <w:rFonts w:eastAsia="Verdana" w:cs="Verdana"/>
                <w:sz w:val="20"/>
                <w:szCs w:val="20"/>
              </w:rPr>
              <w:t xml:space="preserve">is achieved when the applicant has defined its R&amp;D CAM and there is visible evidence of R&amp;D activities being correctly categorised in accordance with the CAM Workbook and RDTI Legislation. </w:t>
            </w:r>
            <w:r w:rsidR="00D03FBC" w:rsidRPr="00D03FBC">
              <w:rPr>
                <w:rFonts w:eastAsia="Verdana" w:cs="Verdana"/>
                <w:sz w:val="20"/>
                <w:szCs w:val="20"/>
              </w:rPr>
              <w:t>This could include a</w:t>
            </w:r>
            <w:r w:rsidR="00516116">
              <w:rPr>
                <w:rFonts w:eastAsia="Verdana" w:cs="Verdana"/>
                <w:sz w:val="20"/>
                <w:szCs w:val="20"/>
              </w:rPr>
              <w:t xml:space="preserve"> </w:t>
            </w:r>
            <w:r w:rsidR="00D03FBC">
              <w:rPr>
                <w:rFonts w:eastAsia="Verdana" w:cs="Verdana"/>
                <w:sz w:val="20"/>
                <w:szCs w:val="20"/>
              </w:rPr>
              <w:t>b</w:t>
            </w:r>
            <w:r>
              <w:rPr>
                <w:rFonts w:eastAsia="Verdana" w:cs="Verdana"/>
                <w:sz w:val="20"/>
                <w:szCs w:val="20"/>
              </w:rPr>
              <w:t>rief descri</w:t>
            </w:r>
            <w:r w:rsidR="00D03FBC">
              <w:rPr>
                <w:rFonts w:eastAsia="Verdana" w:cs="Verdana"/>
                <w:sz w:val="20"/>
                <w:szCs w:val="20"/>
              </w:rPr>
              <w:t>ption of</w:t>
            </w:r>
            <w:r>
              <w:rPr>
                <w:rFonts w:eastAsia="Verdana" w:cs="Verdana"/>
                <w:sz w:val="20"/>
                <w:szCs w:val="20"/>
              </w:rPr>
              <w:t xml:space="preserve"> how many projects/activities have been categorised using CAM so far, whether business systems are fully operational for categorising activities and their associated expenditure, and whether reviews/monitoring are taking place.</w:t>
            </w:r>
          </w:p>
        </w:tc>
      </w:tr>
      <w:tr w:rsidR="00BA77EE" w14:paraId="7A7517E5" w14:textId="77777777">
        <w:trPr>
          <w:trHeight w:val="1134"/>
        </w:trPr>
        <w:tc>
          <w:tcPr>
            <w:tcW w:w="8642" w:type="dxa"/>
          </w:tcPr>
          <w:p w14:paraId="1D1484E4" w14:textId="77777777" w:rsidR="00BA77EE" w:rsidRDefault="00BA77EE">
            <w:pPr>
              <w:spacing w:after="0" w:line="240" w:lineRule="auto"/>
              <w:rPr>
                <w:rFonts w:eastAsia="Verdana" w:cs="Verdana"/>
                <w:sz w:val="20"/>
                <w:szCs w:val="20"/>
              </w:rPr>
            </w:pPr>
            <w:r>
              <w:rPr>
                <w:rFonts w:eastAsia="Verdana" w:cs="Verdana"/>
                <w:b/>
                <w:sz w:val="20"/>
                <w:szCs w:val="20"/>
              </w:rPr>
              <w:t>Applicant Summary</w:t>
            </w:r>
          </w:p>
          <w:p w14:paraId="373AD288" w14:textId="77777777" w:rsidR="00BA77EE" w:rsidRDefault="00BA77EE">
            <w:pPr>
              <w:spacing w:after="0" w:line="240" w:lineRule="auto"/>
              <w:rPr>
                <w:rFonts w:eastAsia="Verdana" w:cs="Verdana"/>
                <w:sz w:val="20"/>
                <w:szCs w:val="20"/>
              </w:rPr>
            </w:pPr>
          </w:p>
          <w:p w14:paraId="66AB6B9E" w14:textId="77777777" w:rsidR="00BA77EE" w:rsidRDefault="00BA77EE">
            <w:pPr>
              <w:spacing w:after="0" w:line="240" w:lineRule="auto"/>
              <w:rPr>
                <w:rFonts w:eastAsia="Verdana" w:cs="Verdana"/>
                <w:sz w:val="20"/>
                <w:szCs w:val="20"/>
              </w:rPr>
            </w:pPr>
          </w:p>
          <w:p w14:paraId="594C7FC9" w14:textId="77777777" w:rsidR="00BA77EE" w:rsidRDefault="00BA77EE">
            <w:pPr>
              <w:spacing w:after="0" w:line="240" w:lineRule="auto"/>
              <w:rPr>
                <w:rFonts w:eastAsia="Verdana" w:cs="Verdana"/>
                <w:sz w:val="20"/>
                <w:szCs w:val="20"/>
              </w:rPr>
            </w:pPr>
          </w:p>
          <w:p w14:paraId="66CF37BB" w14:textId="77777777" w:rsidR="00BA77EE" w:rsidRDefault="00BA77EE">
            <w:pPr>
              <w:spacing w:after="0" w:line="240" w:lineRule="auto"/>
              <w:rPr>
                <w:rFonts w:eastAsia="Verdana" w:cs="Verdana"/>
                <w:sz w:val="20"/>
                <w:szCs w:val="20"/>
              </w:rPr>
            </w:pPr>
          </w:p>
          <w:p w14:paraId="3699E87C" w14:textId="77777777" w:rsidR="00BA77EE" w:rsidRDefault="00BA77EE">
            <w:pPr>
              <w:spacing w:after="0" w:line="240" w:lineRule="auto"/>
              <w:rPr>
                <w:rFonts w:eastAsia="Verdana" w:cs="Verdana"/>
                <w:sz w:val="20"/>
                <w:szCs w:val="20"/>
              </w:rPr>
            </w:pPr>
          </w:p>
          <w:p w14:paraId="4978B7EF" w14:textId="77777777" w:rsidR="00BA77EE" w:rsidRDefault="00BA77EE">
            <w:pPr>
              <w:spacing w:after="0" w:line="240" w:lineRule="auto"/>
              <w:rPr>
                <w:rFonts w:eastAsia="Verdana" w:cs="Verdana"/>
                <w:sz w:val="20"/>
                <w:szCs w:val="20"/>
              </w:rPr>
            </w:pPr>
          </w:p>
          <w:p w14:paraId="37353254" w14:textId="77777777" w:rsidR="00BA77EE" w:rsidRDefault="00BA77EE">
            <w:pPr>
              <w:spacing w:after="0" w:line="240" w:lineRule="auto"/>
              <w:rPr>
                <w:rFonts w:eastAsia="Verdana" w:cs="Verdana"/>
                <w:sz w:val="20"/>
                <w:szCs w:val="20"/>
              </w:rPr>
            </w:pPr>
          </w:p>
          <w:p w14:paraId="0ED88694" w14:textId="77777777" w:rsidR="00BA77EE" w:rsidRDefault="00BA77EE">
            <w:pPr>
              <w:spacing w:after="0" w:line="240" w:lineRule="auto"/>
              <w:rPr>
                <w:rFonts w:eastAsia="Verdana" w:cs="Verdana"/>
                <w:sz w:val="20"/>
                <w:szCs w:val="20"/>
              </w:rPr>
            </w:pPr>
          </w:p>
          <w:p w14:paraId="23AF88E0" w14:textId="77777777" w:rsidR="00BA77EE" w:rsidRDefault="00BA77EE">
            <w:pPr>
              <w:spacing w:after="0" w:line="240" w:lineRule="auto"/>
              <w:rPr>
                <w:rFonts w:eastAsia="Verdana" w:cs="Verdana"/>
                <w:sz w:val="20"/>
                <w:szCs w:val="20"/>
              </w:rPr>
            </w:pPr>
          </w:p>
          <w:p w14:paraId="2022BA31" w14:textId="77777777" w:rsidR="00BA77EE" w:rsidRDefault="00BA77EE">
            <w:pPr>
              <w:spacing w:after="0" w:line="240" w:lineRule="auto"/>
              <w:rPr>
                <w:rFonts w:eastAsia="Verdana" w:cs="Verdana"/>
                <w:sz w:val="20"/>
                <w:szCs w:val="20"/>
              </w:rPr>
            </w:pPr>
          </w:p>
          <w:p w14:paraId="6F4DA1D8" w14:textId="77777777" w:rsidR="00BA77EE" w:rsidRDefault="00BA77EE">
            <w:pPr>
              <w:spacing w:after="0" w:line="240" w:lineRule="auto"/>
              <w:rPr>
                <w:rFonts w:eastAsia="Verdana" w:cs="Verdana"/>
                <w:sz w:val="20"/>
                <w:szCs w:val="20"/>
              </w:rPr>
            </w:pPr>
          </w:p>
          <w:p w14:paraId="1046D694" w14:textId="77777777" w:rsidR="00BA77EE" w:rsidRDefault="00BA77EE">
            <w:pPr>
              <w:spacing w:after="0" w:line="240" w:lineRule="auto"/>
              <w:rPr>
                <w:rFonts w:eastAsia="Verdana" w:cs="Verdana"/>
                <w:sz w:val="20"/>
                <w:szCs w:val="20"/>
              </w:rPr>
            </w:pPr>
          </w:p>
          <w:p w14:paraId="08A2B007" w14:textId="77777777" w:rsidR="00BA77EE" w:rsidRDefault="00BA77EE">
            <w:pPr>
              <w:spacing w:after="0" w:line="240" w:lineRule="auto"/>
              <w:rPr>
                <w:rFonts w:eastAsia="Verdana" w:cs="Verdana"/>
                <w:sz w:val="20"/>
                <w:szCs w:val="20"/>
              </w:rPr>
            </w:pPr>
          </w:p>
          <w:p w14:paraId="6447C239" w14:textId="77777777" w:rsidR="00BA77EE" w:rsidRDefault="00BA77EE">
            <w:pPr>
              <w:spacing w:after="0" w:line="240" w:lineRule="auto"/>
              <w:rPr>
                <w:rFonts w:eastAsia="Verdana" w:cs="Verdana"/>
                <w:sz w:val="20"/>
                <w:szCs w:val="20"/>
              </w:rPr>
            </w:pPr>
          </w:p>
          <w:p w14:paraId="2FF30210" w14:textId="77777777" w:rsidR="00BA77EE" w:rsidRDefault="00BA77EE">
            <w:pPr>
              <w:spacing w:after="0" w:line="240" w:lineRule="auto"/>
              <w:rPr>
                <w:rFonts w:eastAsia="Verdana" w:cs="Verdana"/>
                <w:sz w:val="20"/>
                <w:szCs w:val="20"/>
              </w:rPr>
            </w:pPr>
          </w:p>
          <w:p w14:paraId="18A2F53C" w14:textId="77777777" w:rsidR="00BA77EE" w:rsidRDefault="00BA77EE">
            <w:pPr>
              <w:spacing w:after="0" w:line="240" w:lineRule="auto"/>
              <w:rPr>
                <w:rFonts w:eastAsia="Verdana" w:cs="Verdana"/>
                <w:sz w:val="20"/>
                <w:szCs w:val="20"/>
              </w:rPr>
            </w:pPr>
          </w:p>
        </w:tc>
        <w:tc>
          <w:tcPr>
            <w:tcW w:w="5878" w:type="dxa"/>
            <w:shd w:val="clear" w:color="auto" w:fill="F2F2F2" w:themeFill="background1" w:themeFillShade="F2"/>
          </w:tcPr>
          <w:p w14:paraId="3EA6B4F8" w14:textId="4045B7B4" w:rsidR="00BA77EE" w:rsidRDefault="00BA77EE">
            <w:pPr>
              <w:spacing w:after="0" w:line="240" w:lineRule="auto"/>
              <w:rPr>
                <w:rFonts w:eastAsia="Verdana" w:cs="Verdana"/>
                <w:sz w:val="20"/>
                <w:szCs w:val="20"/>
              </w:rPr>
            </w:pPr>
            <w:r>
              <w:rPr>
                <w:rFonts w:eastAsia="Verdana" w:cs="Verdana"/>
                <w:b/>
                <w:sz w:val="20"/>
                <w:szCs w:val="20"/>
              </w:rPr>
              <w:t>CI</w:t>
            </w:r>
            <w:r w:rsidR="00B63725">
              <w:rPr>
                <w:rFonts w:eastAsia="Verdana" w:cs="Verdana"/>
                <w:b/>
                <w:sz w:val="20"/>
                <w:szCs w:val="20"/>
              </w:rPr>
              <w:t xml:space="preserve"> </w:t>
            </w:r>
            <w:r w:rsidR="00B63725" w:rsidRPr="00B63725">
              <w:rPr>
                <w:rFonts w:eastAsia="Verdana" w:cs="Verdana"/>
                <w:b/>
                <w:sz w:val="20"/>
                <w:szCs w:val="20"/>
              </w:rPr>
              <w:t>Verification</w:t>
            </w:r>
          </w:p>
          <w:p w14:paraId="1C797473" w14:textId="77777777" w:rsidR="00BA77EE" w:rsidRDefault="00BA77EE">
            <w:pPr>
              <w:spacing w:after="0" w:line="240" w:lineRule="auto"/>
              <w:rPr>
                <w:rFonts w:eastAsia="Verdana" w:cs="Verdana"/>
                <w:sz w:val="20"/>
                <w:szCs w:val="20"/>
              </w:rPr>
            </w:pPr>
          </w:p>
        </w:tc>
      </w:tr>
    </w:tbl>
    <w:p w14:paraId="7922AE44" w14:textId="77777777" w:rsidR="00BA77EE" w:rsidRDefault="00BA77EE" w:rsidP="00BA77EE">
      <w:pPr>
        <w:spacing w:after="120" w:line="276" w:lineRule="auto"/>
        <w:rPr>
          <w:rFonts w:eastAsia="Verdana" w:cs="Verdana"/>
          <w:sz w:val="20"/>
          <w:szCs w:val="20"/>
        </w:rPr>
      </w:pPr>
    </w:p>
    <w:p w14:paraId="42844D21" w14:textId="77777777" w:rsidR="00BA77EE" w:rsidRDefault="00BA77EE" w:rsidP="00BA77EE">
      <w:pPr>
        <w:spacing w:after="0" w:line="276" w:lineRule="auto"/>
        <w:rPr>
          <w:rFonts w:eastAsia="Verdana" w:cs="Verdana"/>
          <w:sz w:val="20"/>
          <w:szCs w:val="20"/>
        </w:rPr>
      </w:pPr>
    </w:p>
    <w:p w14:paraId="688FD084" w14:textId="77777777" w:rsidR="00BA77EE" w:rsidRDefault="00BA77EE" w:rsidP="00BA77EE">
      <w:pPr>
        <w:spacing w:after="0" w:line="276" w:lineRule="auto"/>
        <w:rPr>
          <w:rFonts w:eastAsia="Verdana" w:cs="Verdana"/>
          <w:sz w:val="20"/>
          <w:szCs w:val="20"/>
        </w:rPr>
      </w:pPr>
    </w:p>
    <w:tbl>
      <w:tblPr>
        <w:tblW w:w="1449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59"/>
        <w:gridCol w:w="5699"/>
        <w:gridCol w:w="425"/>
        <w:gridCol w:w="425"/>
        <w:gridCol w:w="6984"/>
      </w:tblGrid>
      <w:tr w:rsidR="00BA77EE" w14:paraId="67B00C90" w14:textId="77777777" w:rsidTr="3A315EAD">
        <w:trPr>
          <w:trHeight w:val="186"/>
        </w:trPr>
        <w:tc>
          <w:tcPr>
            <w:tcW w:w="6658" w:type="dxa"/>
            <w:gridSpan w:val="2"/>
            <w:shd w:val="clear" w:color="auto" w:fill="F2DBDB" w:themeFill="accent2" w:themeFillTint="33"/>
            <w:vAlign w:val="center"/>
          </w:tcPr>
          <w:p w14:paraId="703F3683" w14:textId="77777777" w:rsidR="00BA77EE" w:rsidRDefault="00BA77EE">
            <w:pPr>
              <w:pBdr>
                <w:top w:val="nil"/>
                <w:left w:val="nil"/>
                <w:bottom w:val="nil"/>
                <w:right w:val="nil"/>
                <w:between w:val="nil"/>
              </w:pBdr>
              <w:spacing w:after="0" w:line="240" w:lineRule="auto"/>
              <w:rPr>
                <w:b/>
                <w:color w:val="000000"/>
              </w:rPr>
            </w:pPr>
            <w:r>
              <w:rPr>
                <w:b/>
                <w:color w:val="000000"/>
              </w:rPr>
              <w:t>Best Practice Indicators (not required for approval)</w:t>
            </w:r>
          </w:p>
        </w:tc>
        <w:tc>
          <w:tcPr>
            <w:tcW w:w="425" w:type="dxa"/>
            <w:shd w:val="clear" w:color="auto" w:fill="EAF1DD" w:themeFill="accent3" w:themeFillTint="33"/>
            <w:vAlign w:val="center"/>
          </w:tcPr>
          <w:p w14:paraId="441B2245" w14:textId="77777777" w:rsidR="00BA77EE" w:rsidRDefault="00BA77EE">
            <w:pPr>
              <w:pBdr>
                <w:top w:val="nil"/>
                <w:left w:val="nil"/>
                <w:bottom w:val="nil"/>
                <w:right w:val="nil"/>
                <w:between w:val="nil"/>
              </w:pBdr>
              <w:spacing w:after="0" w:line="240" w:lineRule="auto"/>
              <w:rPr>
                <w:b/>
                <w:color w:val="000000"/>
              </w:rPr>
            </w:pPr>
            <w:r>
              <w:rPr>
                <w:b/>
                <w:color w:val="000000"/>
              </w:rPr>
              <w:t>P&amp;S</w:t>
            </w:r>
          </w:p>
        </w:tc>
        <w:tc>
          <w:tcPr>
            <w:tcW w:w="425" w:type="dxa"/>
            <w:tcBorders>
              <w:left w:val="single" w:sz="4" w:space="0" w:color="A6A6A6" w:themeColor="background1" w:themeShade="A6"/>
            </w:tcBorders>
            <w:shd w:val="clear" w:color="auto" w:fill="DBE5F1" w:themeFill="accent1" w:themeFillTint="33"/>
            <w:vAlign w:val="center"/>
          </w:tcPr>
          <w:p w14:paraId="5FFE9372" w14:textId="77777777" w:rsidR="00BA77EE" w:rsidRDefault="00BA77EE">
            <w:pPr>
              <w:pBdr>
                <w:top w:val="nil"/>
                <w:left w:val="nil"/>
                <w:bottom w:val="nil"/>
                <w:right w:val="nil"/>
                <w:between w:val="nil"/>
              </w:pBdr>
              <w:spacing w:after="0" w:line="240" w:lineRule="auto"/>
              <w:rPr>
                <w:b/>
                <w:color w:val="000000"/>
              </w:rPr>
            </w:pPr>
            <w:r>
              <w:rPr>
                <w:b/>
                <w:color w:val="000000"/>
              </w:rPr>
              <w:t>O&amp;E</w:t>
            </w:r>
          </w:p>
        </w:tc>
        <w:tc>
          <w:tcPr>
            <w:tcW w:w="6984" w:type="dxa"/>
            <w:shd w:val="clear" w:color="auto" w:fill="F2DBDB" w:themeFill="accent2" w:themeFillTint="33"/>
            <w:vAlign w:val="center"/>
          </w:tcPr>
          <w:p w14:paraId="446B6936" w14:textId="77777777" w:rsidR="00BA77EE" w:rsidRDefault="00BA77EE">
            <w:pPr>
              <w:pBdr>
                <w:top w:val="nil"/>
                <w:left w:val="nil"/>
                <w:bottom w:val="nil"/>
                <w:right w:val="nil"/>
                <w:between w:val="nil"/>
              </w:pBdr>
              <w:spacing w:after="0" w:line="240" w:lineRule="auto"/>
              <w:rPr>
                <w:b/>
                <w:color w:val="000000"/>
              </w:rPr>
            </w:pPr>
            <w:r>
              <w:rPr>
                <w:b/>
                <w:color w:val="000000"/>
              </w:rPr>
              <w:t>How is best practice achieved?</w:t>
            </w:r>
          </w:p>
        </w:tc>
      </w:tr>
      <w:tr w:rsidR="00BA77EE" w14:paraId="4E5A3548" w14:textId="77777777" w:rsidTr="3A315EAD">
        <w:trPr>
          <w:trHeight w:val="70"/>
        </w:trPr>
        <w:tc>
          <w:tcPr>
            <w:tcW w:w="959" w:type="dxa"/>
            <w:shd w:val="clear" w:color="auto" w:fill="F2F2F2" w:themeFill="background1" w:themeFillShade="F2"/>
          </w:tcPr>
          <w:p w14:paraId="67DEE93F" w14:textId="77777777" w:rsidR="00BA77EE" w:rsidRDefault="00BA77EE">
            <w:pPr>
              <w:spacing w:after="0" w:line="240" w:lineRule="auto"/>
              <w:rPr>
                <w:rFonts w:eastAsia="Verdana" w:cs="Verdana"/>
                <w:sz w:val="20"/>
                <w:szCs w:val="20"/>
              </w:rPr>
            </w:pPr>
            <w:r>
              <w:rPr>
                <w:rFonts w:eastAsia="Verdana" w:cs="Verdana"/>
                <w:sz w:val="20"/>
                <w:szCs w:val="20"/>
              </w:rPr>
              <w:t>C.2.1</w:t>
            </w:r>
          </w:p>
        </w:tc>
        <w:tc>
          <w:tcPr>
            <w:tcW w:w="5699" w:type="dxa"/>
            <w:shd w:val="clear" w:color="auto" w:fill="F2F2F2" w:themeFill="background1" w:themeFillShade="F2"/>
          </w:tcPr>
          <w:p w14:paraId="6DA6F62B" w14:textId="77777777" w:rsidR="00BA77EE" w:rsidRDefault="00BA77EE">
            <w:pPr>
              <w:spacing w:after="120" w:line="240" w:lineRule="auto"/>
              <w:rPr>
                <w:rFonts w:eastAsia="Verdana" w:cs="Verdana"/>
                <w:sz w:val="20"/>
                <w:szCs w:val="20"/>
              </w:rPr>
            </w:pPr>
            <w:r>
              <w:rPr>
                <w:rFonts w:eastAsia="Verdana" w:cs="Verdana"/>
                <w:sz w:val="20"/>
                <w:szCs w:val="20"/>
              </w:rPr>
              <w:t xml:space="preserve">All activities (both eligible and ineligible) within Projects are recorded and documented, such that </w:t>
            </w:r>
            <w:r>
              <w:rPr>
                <w:rFonts w:eastAsia="Verdana" w:cs="Verdana"/>
                <w:sz w:val="20"/>
                <w:szCs w:val="20"/>
              </w:rPr>
              <w:lastRenderedPageBreak/>
              <w:t xml:space="preserve">changes in legislation or guidance may be reviewed retrospectively. </w:t>
            </w:r>
          </w:p>
        </w:tc>
        <w:tc>
          <w:tcPr>
            <w:tcW w:w="425" w:type="dxa"/>
          </w:tcPr>
          <w:p w14:paraId="393EB91F"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lastRenderedPageBreak/>
              <w:t>☐</w:t>
            </w:r>
          </w:p>
        </w:tc>
        <w:tc>
          <w:tcPr>
            <w:tcW w:w="425" w:type="dxa"/>
            <w:tcBorders>
              <w:left w:val="single" w:sz="4" w:space="0" w:color="A6A6A6" w:themeColor="background1" w:themeShade="A6"/>
            </w:tcBorders>
          </w:tcPr>
          <w:p w14:paraId="3650AA83"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4FAA2BAC" w14:textId="77777777" w:rsidR="00BA77EE" w:rsidRDefault="00BA77EE">
            <w:pPr>
              <w:spacing w:before="40" w:after="0" w:line="240" w:lineRule="auto"/>
              <w:rPr>
                <w:rFonts w:eastAsia="Verdana" w:cs="Verdana"/>
                <w:szCs w:val="18"/>
              </w:rPr>
            </w:pPr>
            <w:r w:rsidRPr="006A355A">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46A562DB" w14:textId="77777777" w:rsidTr="3A315EAD">
        <w:trPr>
          <w:trHeight w:val="70"/>
        </w:trPr>
        <w:tc>
          <w:tcPr>
            <w:tcW w:w="959" w:type="dxa"/>
            <w:shd w:val="clear" w:color="auto" w:fill="F2F2F2" w:themeFill="background1" w:themeFillShade="F2"/>
          </w:tcPr>
          <w:p w14:paraId="75BAF627" w14:textId="77777777" w:rsidR="00BA77EE" w:rsidRDefault="00BA77EE">
            <w:pPr>
              <w:spacing w:after="0" w:line="240" w:lineRule="auto"/>
              <w:rPr>
                <w:rFonts w:eastAsia="Verdana" w:cs="Verdana"/>
                <w:sz w:val="20"/>
                <w:szCs w:val="20"/>
              </w:rPr>
            </w:pPr>
            <w:r>
              <w:rPr>
                <w:rFonts w:eastAsia="Verdana" w:cs="Verdana"/>
                <w:sz w:val="20"/>
                <w:szCs w:val="20"/>
              </w:rPr>
              <w:t>C.2.2</w:t>
            </w:r>
          </w:p>
        </w:tc>
        <w:tc>
          <w:tcPr>
            <w:tcW w:w="5699" w:type="dxa"/>
            <w:shd w:val="clear" w:color="auto" w:fill="F2F2F2" w:themeFill="background1" w:themeFillShade="F2"/>
          </w:tcPr>
          <w:p w14:paraId="20821EB2" w14:textId="77777777" w:rsidR="00BA77EE" w:rsidRDefault="00BA77EE">
            <w:pPr>
              <w:spacing w:after="120" w:line="240" w:lineRule="auto"/>
              <w:rPr>
                <w:rFonts w:eastAsia="Verdana" w:cs="Verdana"/>
                <w:sz w:val="20"/>
                <w:szCs w:val="20"/>
              </w:rPr>
            </w:pPr>
            <w:r>
              <w:rPr>
                <w:rFonts w:eastAsia="Verdana" w:cs="Verdana"/>
                <w:sz w:val="20"/>
                <w:szCs w:val="20"/>
              </w:rPr>
              <w:t>Alongside the basic legislative descriptions, there are clear links/references for personnel to find RDTI guidance material.</w:t>
            </w:r>
          </w:p>
        </w:tc>
        <w:tc>
          <w:tcPr>
            <w:tcW w:w="425" w:type="dxa"/>
          </w:tcPr>
          <w:p w14:paraId="3AE05520"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hemeColor="background1" w:themeShade="A6"/>
            </w:tcBorders>
          </w:tcPr>
          <w:p w14:paraId="4B2E8AE2"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5392ED45" w14:textId="77777777" w:rsidR="00BA77EE" w:rsidRDefault="00BA77EE">
            <w:pPr>
              <w:spacing w:before="40" w:after="0" w:line="240" w:lineRule="auto"/>
              <w:rPr>
                <w:rFonts w:eastAsia="Verdana" w:cs="Verdana"/>
                <w:szCs w:val="18"/>
              </w:rPr>
            </w:pPr>
            <w:r w:rsidRPr="006A355A">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2BD2FD19" w14:textId="77777777" w:rsidTr="3A315EAD">
        <w:trPr>
          <w:trHeight w:val="591"/>
        </w:trPr>
        <w:tc>
          <w:tcPr>
            <w:tcW w:w="959" w:type="dxa"/>
            <w:shd w:val="clear" w:color="auto" w:fill="F2F2F2" w:themeFill="background1" w:themeFillShade="F2"/>
          </w:tcPr>
          <w:p w14:paraId="51CE4FE3" w14:textId="77777777" w:rsidR="00BA77EE" w:rsidRDefault="00BA77EE">
            <w:pPr>
              <w:spacing w:after="0" w:line="240" w:lineRule="auto"/>
              <w:rPr>
                <w:rFonts w:eastAsia="Verdana" w:cs="Verdana"/>
                <w:sz w:val="20"/>
                <w:szCs w:val="20"/>
              </w:rPr>
            </w:pPr>
            <w:r>
              <w:rPr>
                <w:rFonts w:eastAsia="Verdana" w:cs="Verdana"/>
                <w:sz w:val="20"/>
                <w:szCs w:val="20"/>
              </w:rPr>
              <w:t>C.2.3</w:t>
            </w:r>
          </w:p>
        </w:tc>
        <w:tc>
          <w:tcPr>
            <w:tcW w:w="5699" w:type="dxa"/>
            <w:shd w:val="clear" w:color="auto" w:fill="F2F2F2" w:themeFill="background1" w:themeFillShade="F2"/>
          </w:tcPr>
          <w:p w14:paraId="72DB999E" w14:textId="77777777" w:rsidR="00BA77EE" w:rsidRDefault="00BA77EE">
            <w:pPr>
              <w:spacing w:after="120" w:line="240" w:lineRule="auto"/>
              <w:rPr>
                <w:rFonts w:eastAsia="Verdana" w:cs="Verdana"/>
                <w:sz w:val="20"/>
                <w:szCs w:val="20"/>
              </w:rPr>
            </w:pPr>
            <w:r>
              <w:rPr>
                <w:rFonts w:eastAsia="Verdana" w:cs="Verdana"/>
                <w:sz w:val="20"/>
                <w:szCs w:val="20"/>
              </w:rPr>
              <w:t xml:space="preserve">The business publishes additional guidance to aid decision makers with interpretations of how RDTI guidance applies for the specific R&amp;D activities performed by the business. </w:t>
            </w:r>
          </w:p>
        </w:tc>
        <w:tc>
          <w:tcPr>
            <w:tcW w:w="425" w:type="dxa"/>
          </w:tcPr>
          <w:p w14:paraId="6DA140A6"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hemeColor="background1" w:themeShade="A6"/>
            </w:tcBorders>
          </w:tcPr>
          <w:p w14:paraId="5E3A230E"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775FA893" w14:textId="77777777" w:rsidR="00BA77EE" w:rsidRDefault="00BA77EE">
            <w:pPr>
              <w:spacing w:before="40" w:after="0" w:line="240" w:lineRule="auto"/>
              <w:rPr>
                <w:rFonts w:eastAsia="Verdana" w:cs="Verdana"/>
                <w:szCs w:val="18"/>
              </w:rPr>
            </w:pPr>
            <w:r w:rsidRPr="006A355A">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3F0BC60A" w14:paraId="3B41A370" w14:textId="77777777" w:rsidTr="3A315EAD">
        <w:trPr>
          <w:trHeight w:val="591"/>
        </w:trPr>
        <w:tc>
          <w:tcPr>
            <w:tcW w:w="959" w:type="dxa"/>
            <w:shd w:val="clear" w:color="auto" w:fill="F2F2F2" w:themeFill="background1" w:themeFillShade="F2"/>
          </w:tcPr>
          <w:p w14:paraId="3BF52E5E" w14:textId="7D139A3E" w:rsidR="3C1977F9" w:rsidRDefault="5F8E5221" w:rsidP="3F0BC60A">
            <w:pPr>
              <w:spacing w:line="240" w:lineRule="auto"/>
              <w:rPr>
                <w:rFonts w:eastAsia="Verdana" w:cs="Verdana"/>
                <w:sz w:val="20"/>
                <w:szCs w:val="20"/>
              </w:rPr>
            </w:pPr>
            <w:r w:rsidRPr="3A315EAD">
              <w:rPr>
                <w:rFonts w:eastAsia="Verdana" w:cs="Verdana"/>
                <w:sz w:val="20"/>
                <w:szCs w:val="20"/>
              </w:rPr>
              <w:t>C.2.4</w:t>
            </w:r>
          </w:p>
        </w:tc>
        <w:tc>
          <w:tcPr>
            <w:tcW w:w="5699" w:type="dxa"/>
            <w:shd w:val="clear" w:color="auto" w:fill="F2F2F2" w:themeFill="background1" w:themeFillShade="F2"/>
          </w:tcPr>
          <w:p w14:paraId="3726326D" w14:textId="23687B06" w:rsidR="3C1977F9" w:rsidRDefault="47C926CB" w:rsidP="3F0BC60A">
            <w:pPr>
              <w:spacing w:line="240" w:lineRule="auto"/>
              <w:rPr>
                <w:rFonts w:eastAsia="Verdana" w:cs="Verdana"/>
                <w:sz w:val="20"/>
                <w:szCs w:val="20"/>
              </w:rPr>
            </w:pPr>
            <w:r w:rsidRPr="3A315EAD">
              <w:rPr>
                <w:rFonts w:eastAsia="Verdana" w:cs="Verdana"/>
                <w:sz w:val="20"/>
                <w:szCs w:val="20"/>
              </w:rPr>
              <w:t>There is a description of how potentially eligible R&amp;D that is out of scope of C</w:t>
            </w:r>
            <w:r w:rsidR="002A16C8">
              <w:rPr>
                <w:rFonts w:eastAsia="Verdana" w:cs="Verdana"/>
                <w:sz w:val="20"/>
                <w:szCs w:val="20"/>
              </w:rPr>
              <w:t>A</w:t>
            </w:r>
            <w:r w:rsidRPr="3A315EAD">
              <w:rPr>
                <w:rFonts w:eastAsia="Verdana" w:cs="Verdana"/>
                <w:sz w:val="20"/>
                <w:szCs w:val="20"/>
              </w:rPr>
              <w:t xml:space="preserve">M framework will be treated, </w:t>
            </w:r>
            <w:r w:rsidR="1AAC715A" w:rsidRPr="7B8DEC9C">
              <w:rPr>
                <w:rFonts w:eastAsia="Verdana" w:cs="Verdana"/>
                <w:sz w:val="20"/>
                <w:szCs w:val="20"/>
              </w:rPr>
              <w:t>e.g</w:t>
            </w:r>
            <w:r w:rsidR="23C49530" w:rsidRPr="7B8DEC9C">
              <w:rPr>
                <w:rFonts w:eastAsia="Verdana" w:cs="Verdana"/>
                <w:sz w:val="20"/>
                <w:szCs w:val="20"/>
              </w:rPr>
              <w:t>.</w:t>
            </w:r>
            <w:r w:rsidRPr="3A315EAD">
              <w:rPr>
                <w:rFonts w:eastAsia="Verdana" w:cs="Verdana"/>
                <w:sz w:val="20"/>
                <w:szCs w:val="20"/>
              </w:rPr>
              <w:t xml:space="preserve"> scope</w:t>
            </w:r>
            <w:r w:rsidR="4729A0A2" w:rsidRPr="3A315EAD">
              <w:rPr>
                <w:rFonts w:eastAsia="Verdana" w:cs="Verdana"/>
                <w:sz w:val="20"/>
                <w:szCs w:val="20"/>
              </w:rPr>
              <w:t>d</w:t>
            </w:r>
            <w:r w:rsidRPr="3A315EAD">
              <w:rPr>
                <w:rFonts w:eastAsia="Verdana" w:cs="Verdana"/>
                <w:sz w:val="20"/>
                <w:szCs w:val="20"/>
              </w:rPr>
              <w:t xml:space="preserve"> out of C</w:t>
            </w:r>
            <w:r w:rsidR="002A16C8">
              <w:rPr>
                <w:rFonts w:eastAsia="Verdana" w:cs="Verdana"/>
                <w:sz w:val="20"/>
                <w:szCs w:val="20"/>
              </w:rPr>
              <w:t>A</w:t>
            </w:r>
            <w:r w:rsidRPr="3A315EAD">
              <w:rPr>
                <w:rFonts w:eastAsia="Verdana" w:cs="Verdana"/>
                <w:sz w:val="20"/>
                <w:szCs w:val="20"/>
              </w:rPr>
              <w:t>M, or doubts on eligibility treatment, and apply under GA.</w:t>
            </w:r>
          </w:p>
        </w:tc>
        <w:tc>
          <w:tcPr>
            <w:tcW w:w="425" w:type="dxa"/>
          </w:tcPr>
          <w:p w14:paraId="591C5812" w14:textId="77777777" w:rsidR="3F0BC60A" w:rsidRDefault="3F0BC60A" w:rsidP="3F0BC60A">
            <w:pPr>
              <w:spacing w:before="40" w:after="0" w:line="240" w:lineRule="auto"/>
              <w:jc w:val="center"/>
              <w:rPr>
                <w:rFonts w:eastAsia="Verdana" w:cs="Verdana"/>
                <w:sz w:val="20"/>
                <w:szCs w:val="20"/>
              </w:rPr>
            </w:pPr>
            <w:r w:rsidRPr="3F0BC60A">
              <w:rPr>
                <w:rFonts w:ascii="Arimo" w:eastAsia="Arimo" w:hAnsi="Arimo" w:cs="Arimo"/>
                <w:sz w:val="20"/>
                <w:szCs w:val="20"/>
              </w:rPr>
              <w:t>☐</w:t>
            </w:r>
          </w:p>
        </w:tc>
        <w:tc>
          <w:tcPr>
            <w:tcW w:w="425" w:type="dxa"/>
            <w:tcBorders>
              <w:left w:val="single" w:sz="4" w:space="0" w:color="A6A6A6" w:themeColor="background1" w:themeShade="A6"/>
            </w:tcBorders>
          </w:tcPr>
          <w:p w14:paraId="552E91D0" w14:textId="77777777" w:rsidR="3F0BC60A" w:rsidRDefault="3F0BC60A" w:rsidP="3F0BC60A">
            <w:pPr>
              <w:spacing w:before="40" w:after="0" w:line="240" w:lineRule="auto"/>
              <w:jc w:val="center"/>
              <w:rPr>
                <w:rFonts w:eastAsia="Verdana" w:cs="Verdana"/>
                <w:sz w:val="20"/>
                <w:szCs w:val="20"/>
              </w:rPr>
            </w:pPr>
            <w:r w:rsidRPr="3F0BC60A">
              <w:rPr>
                <w:rFonts w:ascii="Arimo" w:eastAsia="Arimo" w:hAnsi="Arimo" w:cs="Arimo"/>
                <w:sz w:val="20"/>
                <w:szCs w:val="20"/>
              </w:rPr>
              <w:t>☐</w:t>
            </w:r>
          </w:p>
        </w:tc>
        <w:tc>
          <w:tcPr>
            <w:tcW w:w="6984" w:type="dxa"/>
          </w:tcPr>
          <w:p w14:paraId="22E715AC" w14:textId="77777777" w:rsidR="3F0BC60A" w:rsidRDefault="3F0BC60A" w:rsidP="3F0BC60A">
            <w:pPr>
              <w:spacing w:before="40" w:after="0" w:line="240" w:lineRule="auto"/>
              <w:rPr>
                <w:rFonts w:eastAsia="Verdana" w:cs="Verdana"/>
              </w:rPr>
            </w:pPr>
            <w:r w:rsidRPr="3F0BC60A">
              <w:rPr>
                <w:rFonts w:eastAsia="Verdana" w:cs="Verdana"/>
                <w:color w:val="808080" w:themeColor="background1" w:themeShade="80"/>
              </w:rPr>
              <w:t>Not required for approval but detail if achieved.</w:t>
            </w:r>
          </w:p>
        </w:tc>
      </w:tr>
    </w:tbl>
    <w:p w14:paraId="58447EEC" w14:textId="77777777" w:rsidR="00BA77EE" w:rsidRDefault="00BA77EE" w:rsidP="00BA77EE">
      <w:pPr>
        <w:spacing w:after="120" w:line="240" w:lineRule="auto"/>
        <w:rPr>
          <w:rFonts w:eastAsia="Verdana" w:cs="Verdana"/>
          <w:sz w:val="20"/>
          <w:szCs w:val="20"/>
        </w:rPr>
      </w:pPr>
      <w:r>
        <w:br w:type="page"/>
      </w:r>
    </w:p>
    <w:p w14:paraId="56C61194" w14:textId="77777777" w:rsidR="00BA77EE" w:rsidRDefault="00BA77EE" w:rsidP="00BA77EE">
      <w:pPr>
        <w:pStyle w:val="Heading3"/>
      </w:pPr>
      <w:bookmarkStart w:id="12" w:name="_Toc98405835"/>
      <w:bookmarkStart w:id="13" w:name="_Toc184889646"/>
      <w:r>
        <w:lastRenderedPageBreak/>
        <w:t>D</w:t>
      </w:r>
      <w:r>
        <w:tab/>
        <w:t>Expenditure</w:t>
      </w:r>
      <w:bookmarkEnd w:id="12"/>
      <w:bookmarkEnd w:id="13"/>
    </w:p>
    <w:p w14:paraId="079D3F8C" w14:textId="0E79F5D4" w:rsidR="00BA77EE" w:rsidRDefault="00BA77EE" w:rsidP="00BA77EE">
      <w:pPr>
        <w:spacing w:after="120" w:line="240" w:lineRule="auto"/>
        <w:rPr>
          <w:rFonts w:eastAsia="Verdana" w:cs="Verdana"/>
          <w:sz w:val="20"/>
          <w:szCs w:val="20"/>
        </w:rPr>
      </w:pPr>
      <w:r>
        <w:rPr>
          <w:rFonts w:eastAsia="Verdana" w:cs="Verdana"/>
          <w:sz w:val="20"/>
          <w:szCs w:val="20"/>
        </w:rPr>
        <w:t xml:space="preserve">For a business to have a CAM application approved, it will also need to demonstrate that it has adequate documentation in place in a way that reflects the </w:t>
      </w:r>
      <w:hyperlink r:id="rId9" w:history="1">
        <w:r w:rsidR="00E42667" w:rsidRPr="00DF772D">
          <w:rPr>
            <w:rStyle w:val="Hyperlink"/>
            <w:rFonts w:eastAsia="Verdana" w:cs="Verdana"/>
            <w:sz w:val="19"/>
            <w:szCs w:val="19"/>
            <w:highlight w:val="white"/>
          </w:rPr>
          <w:t>IR1240</w:t>
        </w:r>
        <w:r w:rsidR="00E42667" w:rsidRPr="00DF772D">
          <w:rPr>
            <w:rStyle w:val="Hyperlink"/>
            <w:rFonts w:eastAsia="Verdana" w:cs="Verdana"/>
            <w:sz w:val="19"/>
            <w:szCs w:val="19"/>
          </w:rPr>
          <w:t xml:space="preserve"> </w:t>
        </w:r>
        <w:r w:rsidRPr="00DF772D">
          <w:rPr>
            <w:rStyle w:val="Hyperlink"/>
            <w:rFonts w:eastAsia="Verdana" w:cs="Verdana"/>
            <w:sz w:val="20"/>
            <w:szCs w:val="20"/>
          </w:rPr>
          <w:t>guidance</w:t>
        </w:r>
      </w:hyperlink>
      <w:r>
        <w:rPr>
          <w:rFonts w:eastAsia="Verdana" w:cs="Verdana"/>
          <w:sz w:val="20"/>
          <w:szCs w:val="20"/>
        </w:rPr>
        <w:t xml:space="preserve"> and has procedures in place to determine the eligibility of the R&amp;D expenditure that are claimed.</w:t>
      </w:r>
    </w:p>
    <w:p w14:paraId="369B9D1A" w14:textId="6E5DF99B" w:rsidR="00BA77EE" w:rsidRDefault="00BA77EE" w:rsidP="00BA77EE">
      <w:pPr>
        <w:spacing w:after="120" w:line="240" w:lineRule="auto"/>
        <w:rPr>
          <w:rFonts w:eastAsia="Verdana" w:cs="Verdana"/>
          <w:sz w:val="20"/>
          <w:szCs w:val="20"/>
        </w:rPr>
      </w:pPr>
      <w:r>
        <w:rPr>
          <w:rFonts w:eastAsia="Verdana" w:cs="Verdana"/>
          <w:sz w:val="20"/>
          <w:szCs w:val="20"/>
        </w:rPr>
        <w:t xml:space="preserve">For Inland Revenue to approve </w:t>
      </w:r>
      <w:r w:rsidR="00D03FBC">
        <w:rPr>
          <w:rFonts w:eastAsia="Verdana" w:cs="Verdana"/>
          <w:sz w:val="20"/>
          <w:szCs w:val="20"/>
        </w:rPr>
        <w:t xml:space="preserve">the </w:t>
      </w:r>
      <w:r>
        <w:rPr>
          <w:rFonts w:eastAsia="Verdana" w:cs="Verdana"/>
          <w:sz w:val="20"/>
          <w:szCs w:val="20"/>
        </w:rPr>
        <w:t xml:space="preserve">CAM, its reviewers must be confident that the accounting systems are robustly identifying and allocating expenditure to qualifying core and supporting activities.  </w:t>
      </w:r>
    </w:p>
    <w:tbl>
      <w:tblPr>
        <w:tblW w:w="1459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60"/>
        <w:gridCol w:w="5698"/>
        <w:gridCol w:w="1984"/>
        <w:gridCol w:w="5954"/>
      </w:tblGrid>
      <w:tr w:rsidR="00BA77EE" w14:paraId="4333A4D7" w14:textId="77777777" w:rsidTr="7A1645EA">
        <w:trPr>
          <w:trHeight w:val="186"/>
        </w:trPr>
        <w:tc>
          <w:tcPr>
            <w:tcW w:w="6658" w:type="dxa"/>
            <w:gridSpan w:val="2"/>
            <w:shd w:val="clear" w:color="auto" w:fill="EAF1DD" w:themeFill="accent3" w:themeFillTint="33"/>
            <w:vAlign w:val="center"/>
          </w:tcPr>
          <w:p w14:paraId="0AE6AD9D" w14:textId="77777777" w:rsidR="00BA77EE" w:rsidRDefault="00BA77EE" w:rsidP="0D15C410">
            <w:pPr>
              <w:pBdr>
                <w:top w:val="nil"/>
                <w:left w:val="nil"/>
                <w:bottom w:val="nil"/>
                <w:right w:val="nil"/>
                <w:between w:val="nil"/>
              </w:pBdr>
              <w:spacing w:after="0" w:line="240" w:lineRule="auto"/>
              <w:rPr>
                <w:b/>
                <w:bCs/>
                <w:color w:val="000000"/>
              </w:rPr>
            </w:pPr>
            <w:r w:rsidRPr="0D15C410">
              <w:rPr>
                <w:b/>
                <w:bCs/>
                <w:color w:val="000000" w:themeColor="text1"/>
              </w:rPr>
              <w:t>Acceptable workbook indicators</w:t>
            </w:r>
          </w:p>
        </w:tc>
        <w:tc>
          <w:tcPr>
            <w:tcW w:w="1984" w:type="dxa"/>
            <w:shd w:val="clear" w:color="auto" w:fill="EAF1DD" w:themeFill="accent3" w:themeFillTint="33"/>
            <w:vAlign w:val="center"/>
          </w:tcPr>
          <w:p w14:paraId="4E9F183B" w14:textId="77777777" w:rsidR="00BA77EE" w:rsidRDefault="00BA77EE">
            <w:pPr>
              <w:pBdr>
                <w:top w:val="nil"/>
                <w:left w:val="nil"/>
                <w:bottom w:val="nil"/>
                <w:right w:val="nil"/>
                <w:between w:val="nil"/>
              </w:pBdr>
              <w:spacing w:after="0" w:line="240" w:lineRule="auto"/>
              <w:rPr>
                <w:b/>
                <w:color w:val="000000"/>
                <w:sz w:val="20"/>
                <w:szCs w:val="20"/>
              </w:rPr>
            </w:pPr>
            <w:r>
              <w:rPr>
                <w:b/>
                <w:color w:val="000000"/>
                <w:sz w:val="20"/>
                <w:szCs w:val="20"/>
              </w:rPr>
              <w:t>Workbook reference      (P&amp;S)</w:t>
            </w:r>
          </w:p>
        </w:tc>
        <w:tc>
          <w:tcPr>
            <w:tcW w:w="5954" w:type="dxa"/>
            <w:shd w:val="clear" w:color="auto" w:fill="EAF1DD" w:themeFill="accent3" w:themeFillTint="33"/>
            <w:vAlign w:val="center"/>
          </w:tcPr>
          <w:p w14:paraId="4871721D" w14:textId="5721DCD9" w:rsidR="00BA77EE" w:rsidRDefault="00BA77EE">
            <w:pPr>
              <w:pBdr>
                <w:top w:val="nil"/>
                <w:left w:val="nil"/>
                <w:bottom w:val="nil"/>
                <w:right w:val="nil"/>
                <w:between w:val="nil"/>
              </w:pBdr>
              <w:spacing w:after="0" w:line="240" w:lineRule="auto"/>
              <w:rPr>
                <w:b/>
                <w:color w:val="000000"/>
                <w:sz w:val="16"/>
                <w:szCs w:val="16"/>
              </w:rPr>
            </w:pPr>
            <w:r>
              <w:rPr>
                <w:b/>
                <w:color w:val="000000"/>
              </w:rPr>
              <w:t>Verification</w:t>
            </w:r>
            <w:r>
              <w:rPr>
                <w:b/>
                <w:color w:val="000000"/>
                <w:sz w:val="16"/>
                <w:szCs w:val="16"/>
              </w:rPr>
              <w:t xml:space="preserve"> (IR)</w:t>
            </w:r>
          </w:p>
        </w:tc>
      </w:tr>
      <w:tr w:rsidR="00BA77EE" w14:paraId="1960A22E" w14:textId="77777777" w:rsidTr="7A1645EA">
        <w:trPr>
          <w:trHeight w:val="568"/>
        </w:trPr>
        <w:tc>
          <w:tcPr>
            <w:tcW w:w="960" w:type="dxa"/>
            <w:shd w:val="clear" w:color="auto" w:fill="F2F2F2" w:themeFill="background1" w:themeFillShade="F2"/>
          </w:tcPr>
          <w:p w14:paraId="2F47B1EF" w14:textId="77777777" w:rsidR="00BA77EE" w:rsidRDefault="00BA77EE">
            <w:pPr>
              <w:spacing w:after="0" w:line="240" w:lineRule="auto"/>
              <w:rPr>
                <w:rFonts w:eastAsia="Verdana" w:cs="Verdana"/>
                <w:sz w:val="20"/>
                <w:szCs w:val="20"/>
              </w:rPr>
            </w:pPr>
            <w:r>
              <w:rPr>
                <w:rFonts w:eastAsia="Verdana" w:cs="Verdana"/>
                <w:sz w:val="20"/>
                <w:szCs w:val="20"/>
              </w:rPr>
              <w:t>D.1.1</w:t>
            </w:r>
          </w:p>
        </w:tc>
        <w:tc>
          <w:tcPr>
            <w:tcW w:w="5698" w:type="dxa"/>
            <w:shd w:val="clear" w:color="auto" w:fill="F2F2F2" w:themeFill="background1" w:themeFillShade="F2"/>
          </w:tcPr>
          <w:p w14:paraId="6C81F1E4" w14:textId="720CE51E" w:rsidR="00F72460" w:rsidRDefault="00BA77EE">
            <w:pPr>
              <w:spacing w:after="120" w:line="240" w:lineRule="auto"/>
              <w:rPr>
                <w:rFonts w:eastAsia="Verdana" w:cs="Verdana"/>
                <w:sz w:val="20"/>
                <w:szCs w:val="20"/>
              </w:rPr>
            </w:pPr>
            <w:r w:rsidRPr="3A315EAD">
              <w:rPr>
                <w:rFonts w:eastAsia="Verdana" w:cs="Verdana"/>
                <w:sz w:val="20"/>
                <w:szCs w:val="20"/>
              </w:rPr>
              <w:t xml:space="preserve">There is a description of how the business accounting systems will identify activities that are included in RDTI </w:t>
            </w:r>
            <w:proofErr w:type="gramStart"/>
            <w:r w:rsidRPr="3A315EAD">
              <w:rPr>
                <w:rFonts w:eastAsia="Verdana" w:cs="Verdana"/>
                <w:sz w:val="20"/>
                <w:szCs w:val="20"/>
              </w:rPr>
              <w:t>claims, and</w:t>
            </w:r>
            <w:proofErr w:type="gramEnd"/>
            <w:r w:rsidRPr="3A315EAD">
              <w:rPr>
                <w:rFonts w:eastAsia="Verdana" w:cs="Verdana"/>
                <w:sz w:val="20"/>
                <w:szCs w:val="20"/>
              </w:rPr>
              <w:t xml:space="preserve"> exclude those that are ineligible. (This could be </w:t>
            </w:r>
            <w:proofErr w:type="gramStart"/>
            <w:r w:rsidRPr="3A315EAD">
              <w:rPr>
                <w:rFonts w:eastAsia="Verdana" w:cs="Verdana"/>
                <w:sz w:val="20"/>
                <w:szCs w:val="20"/>
              </w:rPr>
              <w:t>by the use of</w:t>
            </w:r>
            <w:proofErr w:type="gramEnd"/>
            <w:r w:rsidRPr="3A315EAD">
              <w:rPr>
                <w:rFonts w:eastAsia="Verdana" w:cs="Verdana"/>
                <w:sz w:val="20"/>
                <w:szCs w:val="20"/>
              </w:rPr>
              <w:t xml:space="preserve"> project codes, sub codes, or phases.)</w:t>
            </w:r>
          </w:p>
        </w:tc>
        <w:tc>
          <w:tcPr>
            <w:tcW w:w="1984" w:type="dxa"/>
            <w:shd w:val="clear" w:color="auto" w:fill="FFFFFF" w:themeFill="background1"/>
          </w:tcPr>
          <w:p w14:paraId="5029B063"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6A60A9D8" w14:textId="77777777" w:rsidR="00BA77EE" w:rsidRDefault="00BA77EE">
            <w:pPr>
              <w:spacing w:before="40" w:after="0" w:line="240" w:lineRule="auto"/>
              <w:rPr>
                <w:rFonts w:eastAsia="Verdana" w:cs="Verdana"/>
                <w:szCs w:val="18"/>
              </w:rPr>
            </w:pPr>
          </w:p>
        </w:tc>
      </w:tr>
      <w:tr w:rsidR="00FC4DC8" w14:paraId="076D9308" w14:textId="77777777" w:rsidTr="7A1645EA">
        <w:trPr>
          <w:trHeight w:val="568"/>
        </w:trPr>
        <w:tc>
          <w:tcPr>
            <w:tcW w:w="960" w:type="dxa"/>
            <w:shd w:val="clear" w:color="auto" w:fill="F2F2F2" w:themeFill="background1" w:themeFillShade="F2"/>
          </w:tcPr>
          <w:p w14:paraId="7B41A68E" w14:textId="2F0302B3" w:rsidR="00FC4DC8" w:rsidRDefault="3536DBD6">
            <w:pPr>
              <w:spacing w:after="0" w:line="240" w:lineRule="auto"/>
              <w:rPr>
                <w:rFonts w:eastAsia="Verdana" w:cs="Verdana"/>
                <w:sz w:val="20"/>
                <w:szCs w:val="20"/>
              </w:rPr>
            </w:pPr>
            <w:r w:rsidRPr="0D15C410">
              <w:rPr>
                <w:rFonts w:eastAsia="Verdana" w:cs="Verdana"/>
                <w:sz w:val="20"/>
                <w:szCs w:val="20"/>
              </w:rPr>
              <w:t>D.1.2</w:t>
            </w:r>
          </w:p>
        </w:tc>
        <w:tc>
          <w:tcPr>
            <w:tcW w:w="5698" w:type="dxa"/>
            <w:shd w:val="clear" w:color="auto" w:fill="F2F2F2" w:themeFill="background1" w:themeFillShade="F2"/>
          </w:tcPr>
          <w:p w14:paraId="209F9019" w14:textId="696C7DEB" w:rsidR="00FC4DC8" w:rsidRDefault="3536DBD6">
            <w:pPr>
              <w:spacing w:after="120" w:line="240" w:lineRule="auto"/>
              <w:rPr>
                <w:rFonts w:eastAsia="Verdana" w:cs="Verdana"/>
                <w:sz w:val="20"/>
                <w:szCs w:val="20"/>
              </w:rPr>
            </w:pPr>
            <w:r w:rsidRPr="0D15C410">
              <w:rPr>
                <w:rFonts w:eastAsia="Verdana" w:cs="Verdana"/>
                <w:sz w:val="20"/>
                <w:szCs w:val="20"/>
              </w:rPr>
              <w:t xml:space="preserve">There is a description of how the R&amp;D documentation, as identified in section C above, </w:t>
            </w:r>
            <w:r w:rsidR="2A040045" w:rsidRPr="0D15C410">
              <w:rPr>
                <w:rFonts w:eastAsia="Verdana" w:cs="Verdana"/>
                <w:sz w:val="20"/>
                <w:szCs w:val="20"/>
              </w:rPr>
              <w:t>will be</w:t>
            </w:r>
            <w:r w:rsidRPr="0D15C410">
              <w:rPr>
                <w:rFonts w:eastAsia="Verdana" w:cs="Verdana"/>
                <w:sz w:val="20"/>
                <w:szCs w:val="20"/>
              </w:rPr>
              <w:t xml:space="preserve"> used to inform the </w:t>
            </w:r>
            <w:r w:rsidR="63F9AD68" w:rsidRPr="0D15C410">
              <w:rPr>
                <w:rFonts w:eastAsia="Verdana" w:cs="Verdana"/>
                <w:sz w:val="20"/>
                <w:szCs w:val="20"/>
              </w:rPr>
              <w:t>inclusion/exclusion</w:t>
            </w:r>
            <w:r w:rsidRPr="0D15C410">
              <w:rPr>
                <w:rFonts w:eastAsia="Verdana" w:cs="Verdana"/>
                <w:sz w:val="20"/>
                <w:szCs w:val="20"/>
              </w:rPr>
              <w:t xml:space="preserve"> for RDTI claims.</w:t>
            </w:r>
          </w:p>
        </w:tc>
        <w:tc>
          <w:tcPr>
            <w:tcW w:w="1984" w:type="dxa"/>
            <w:shd w:val="clear" w:color="auto" w:fill="FFFFFF" w:themeFill="background1"/>
          </w:tcPr>
          <w:p w14:paraId="2467C1F6" w14:textId="77777777" w:rsidR="00FC4DC8" w:rsidRDefault="00FC4DC8" w:rsidP="3A315EAD">
            <w:pPr>
              <w:spacing w:before="40" w:after="0" w:line="240" w:lineRule="auto"/>
              <w:rPr>
                <w:rFonts w:eastAsia="Verdana" w:cs="Verdana"/>
              </w:rPr>
            </w:pPr>
          </w:p>
        </w:tc>
        <w:tc>
          <w:tcPr>
            <w:tcW w:w="5954" w:type="dxa"/>
            <w:shd w:val="clear" w:color="auto" w:fill="F2F2F2" w:themeFill="background1" w:themeFillShade="F2"/>
          </w:tcPr>
          <w:p w14:paraId="3B88BAA8" w14:textId="77777777" w:rsidR="00FC4DC8" w:rsidRDefault="00FC4DC8" w:rsidP="3A315EAD">
            <w:pPr>
              <w:spacing w:before="40" w:after="0" w:line="240" w:lineRule="auto"/>
              <w:rPr>
                <w:rFonts w:eastAsia="Verdana" w:cs="Verdana"/>
              </w:rPr>
            </w:pPr>
          </w:p>
        </w:tc>
      </w:tr>
      <w:tr w:rsidR="00BA77EE" w14:paraId="2BFF77EF" w14:textId="77777777" w:rsidTr="7A1645EA">
        <w:trPr>
          <w:trHeight w:val="70"/>
        </w:trPr>
        <w:tc>
          <w:tcPr>
            <w:tcW w:w="960" w:type="dxa"/>
            <w:shd w:val="clear" w:color="auto" w:fill="F2F2F2" w:themeFill="background1" w:themeFillShade="F2"/>
          </w:tcPr>
          <w:p w14:paraId="2B3A88F7" w14:textId="6DC72ABC"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3</w:t>
            </w:r>
          </w:p>
        </w:tc>
        <w:tc>
          <w:tcPr>
            <w:tcW w:w="5698" w:type="dxa"/>
            <w:shd w:val="clear" w:color="auto" w:fill="F2F2F2" w:themeFill="background1" w:themeFillShade="F2"/>
          </w:tcPr>
          <w:p w14:paraId="7FA545CA" w14:textId="4796CC1E" w:rsidR="00BA77EE" w:rsidRDefault="00BA77EE">
            <w:pPr>
              <w:spacing w:after="120" w:line="240" w:lineRule="auto"/>
              <w:rPr>
                <w:rFonts w:eastAsia="Verdana" w:cs="Verdana"/>
                <w:sz w:val="20"/>
                <w:szCs w:val="20"/>
              </w:rPr>
            </w:pPr>
            <w:r>
              <w:rPr>
                <w:rFonts w:eastAsia="Verdana" w:cs="Verdana"/>
                <w:sz w:val="20"/>
                <w:szCs w:val="20"/>
              </w:rPr>
              <w:t xml:space="preserve">There is a description of how </w:t>
            </w:r>
            <w:r w:rsidR="00D03FBC">
              <w:rPr>
                <w:rFonts w:eastAsia="Verdana" w:cs="Verdana"/>
                <w:sz w:val="20"/>
                <w:szCs w:val="20"/>
              </w:rPr>
              <w:t xml:space="preserve">the business </w:t>
            </w:r>
            <w:r>
              <w:rPr>
                <w:rFonts w:eastAsia="Verdana" w:cs="Verdana"/>
                <w:sz w:val="20"/>
                <w:szCs w:val="20"/>
              </w:rPr>
              <w:t>identif</w:t>
            </w:r>
            <w:r w:rsidR="00D03FBC">
              <w:rPr>
                <w:rFonts w:eastAsia="Verdana" w:cs="Verdana"/>
                <w:sz w:val="20"/>
                <w:szCs w:val="20"/>
              </w:rPr>
              <w:t>ies</w:t>
            </w:r>
            <w:r>
              <w:rPr>
                <w:rFonts w:eastAsia="Verdana" w:cs="Verdana"/>
                <w:sz w:val="20"/>
                <w:szCs w:val="20"/>
              </w:rPr>
              <w:t xml:space="preserve"> employees performing R&amp;D activities.</w:t>
            </w:r>
          </w:p>
        </w:tc>
        <w:tc>
          <w:tcPr>
            <w:tcW w:w="1984" w:type="dxa"/>
            <w:shd w:val="clear" w:color="auto" w:fill="FFFFFF" w:themeFill="background1"/>
          </w:tcPr>
          <w:p w14:paraId="02736354"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1FB63441" w14:textId="77777777" w:rsidR="00BA77EE" w:rsidRDefault="00BA77EE">
            <w:pPr>
              <w:spacing w:before="40" w:after="0" w:line="240" w:lineRule="auto"/>
              <w:rPr>
                <w:rFonts w:eastAsia="Verdana" w:cs="Verdana"/>
                <w:szCs w:val="18"/>
              </w:rPr>
            </w:pPr>
          </w:p>
        </w:tc>
      </w:tr>
      <w:tr w:rsidR="00BA77EE" w14:paraId="3FF0E55F" w14:textId="77777777" w:rsidTr="7A1645EA">
        <w:trPr>
          <w:trHeight w:val="950"/>
        </w:trPr>
        <w:tc>
          <w:tcPr>
            <w:tcW w:w="960" w:type="dxa"/>
            <w:shd w:val="clear" w:color="auto" w:fill="F2F2F2" w:themeFill="background1" w:themeFillShade="F2"/>
          </w:tcPr>
          <w:p w14:paraId="02A8DFE6" w14:textId="4247FDD2"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4</w:t>
            </w:r>
          </w:p>
        </w:tc>
        <w:tc>
          <w:tcPr>
            <w:tcW w:w="5698" w:type="dxa"/>
            <w:shd w:val="clear" w:color="auto" w:fill="F2F2F2" w:themeFill="background1" w:themeFillShade="F2"/>
          </w:tcPr>
          <w:p w14:paraId="23A22664" w14:textId="19DD1C03" w:rsidR="00BA77EE" w:rsidRDefault="00BA77EE">
            <w:pPr>
              <w:spacing w:after="120" w:line="240" w:lineRule="auto"/>
              <w:rPr>
                <w:rFonts w:eastAsia="Verdana" w:cs="Verdana"/>
                <w:sz w:val="20"/>
                <w:szCs w:val="20"/>
              </w:rPr>
            </w:pPr>
            <w:r w:rsidRPr="3A315EAD">
              <w:rPr>
                <w:rFonts w:eastAsia="Verdana" w:cs="Verdana"/>
                <w:sz w:val="20"/>
                <w:szCs w:val="20"/>
              </w:rPr>
              <w:t xml:space="preserve">There is a description of what employee related expenditure </w:t>
            </w:r>
            <w:r w:rsidR="00D03FBC" w:rsidRPr="3A315EAD">
              <w:rPr>
                <w:rFonts w:eastAsia="Verdana" w:cs="Verdana"/>
                <w:sz w:val="20"/>
                <w:szCs w:val="20"/>
              </w:rPr>
              <w:t xml:space="preserve">the business </w:t>
            </w:r>
            <w:r w:rsidRPr="3A315EAD">
              <w:rPr>
                <w:rFonts w:eastAsia="Verdana" w:cs="Verdana"/>
                <w:sz w:val="20"/>
                <w:szCs w:val="20"/>
              </w:rPr>
              <w:t>intend</w:t>
            </w:r>
            <w:r w:rsidR="00D03FBC" w:rsidRPr="3A315EAD">
              <w:rPr>
                <w:rFonts w:eastAsia="Verdana" w:cs="Verdana"/>
                <w:sz w:val="20"/>
                <w:szCs w:val="20"/>
              </w:rPr>
              <w:t>s</w:t>
            </w:r>
            <w:r w:rsidRPr="3A315EAD">
              <w:rPr>
                <w:rFonts w:eastAsia="Verdana" w:cs="Verdana"/>
                <w:sz w:val="20"/>
                <w:szCs w:val="20"/>
              </w:rPr>
              <w:t xml:space="preserve"> to claim and where it is re-coded in </w:t>
            </w:r>
            <w:r w:rsidR="00D03FBC" w:rsidRPr="3A315EAD">
              <w:rPr>
                <w:rFonts w:eastAsia="Verdana" w:cs="Verdana"/>
                <w:sz w:val="20"/>
                <w:szCs w:val="20"/>
              </w:rPr>
              <w:t xml:space="preserve">the </w:t>
            </w:r>
            <w:r w:rsidRPr="3A315EAD">
              <w:rPr>
                <w:rFonts w:eastAsia="Verdana" w:cs="Verdana"/>
                <w:sz w:val="20"/>
                <w:szCs w:val="20"/>
              </w:rPr>
              <w:t>accounting system (e.g. cost centres and ledgers</w:t>
            </w:r>
            <w:r w:rsidR="3DDD717C" w:rsidRPr="3A315EAD">
              <w:rPr>
                <w:rFonts w:eastAsia="Verdana" w:cs="Verdana"/>
                <w:sz w:val="20"/>
                <w:szCs w:val="20"/>
              </w:rPr>
              <w:t>, shared based/schemes payments, fringe benefits</w:t>
            </w:r>
            <w:r w:rsidRPr="3A315EAD">
              <w:rPr>
                <w:rFonts w:eastAsia="Verdana" w:cs="Verdana"/>
                <w:sz w:val="20"/>
                <w:szCs w:val="20"/>
              </w:rPr>
              <w:t>).</w:t>
            </w:r>
          </w:p>
        </w:tc>
        <w:tc>
          <w:tcPr>
            <w:tcW w:w="1984" w:type="dxa"/>
            <w:shd w:val="clear" w:color="auto" w:fill="FFFFFF" w:themeFill="background1"/>
          </w:tcPr>
          <w:p w14:paraId="1EA787C6"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1C107F50" w14:textId="77777777" w:rsidR="00BA77EE" w:rsidRDefault="00BA77EE">
            <w:pPr>
              <w:spacing w:before="40" w:after="0" w:line="240" w:lineRule="auto"/>
              <w:rPr>
                <w:rFonts w:eastAsia="Verdana" w:cs="Verdana"/>
                <w:szCs w:val="18"/>
              </w:rPr>
            </w:pPr>
          </w:p>
        </w:tc>
      </w:tr>
      <w:tr w:rsidR="00BA77EE" w14:paraId="0B875780" w14:textId="77777777" w:rsidTr="7A1645EA">
        <w:trPr>
          <w:trHeight w:val="70"/>
        </w:trPr>
        <w:tc>
          <w:tcPr>
            <w:tcW w:w="960" w:type="dxa"/>
            <w:shd w:val="clear" w:color="auto" w:fill="F2F2F2" w:themeFill="background1" w:themeFillShade="F2"/>
          </w:tcPr>
          <w:p w14:paraId="179C4807" w14:textId="1363305F"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5</w:t>
            </w:r>
          </w:p>
        </w:tc>
        <w:tc>
          <w:tcPr>
            <w:tcW w:w="5698" w:type="dxa"/>
            <w:shd w:val="clear" w:color="auto" w:fill="F2F2F2" w:themeFill="background1" w:themeFillShade="F2"/>
          </w:tcPr>
          <w:p w14:paraId="6183F834" w14:textId="77777777" w:rsidR="00BA77EE" w:rsidRDefault="00BA77EE">
            <w:pPr>
              <w:spacing w:after="120" w:line="240" w:lineRule="auto"/>
              <w:rPr>
                <w:rFonts w:eastAsia="Verdana" w:cs="Verdana"/>
                <w:sz w:val="20"/>
                <w:szCs w:val="20"/>
              </w:rPr>
            </w:pPr>
            <w:r>
              <w:rPr>
                <w:rFonts w:eastAsia="Verdana" w:cs="Verdana"/>
                <w:sz w:val="20"/>
                <w:szCs w:val="20"/>
              </w:rPr>
              <w:t>There is a description of how employee related expenditure is traced and apportioned to eligible and excluded R&amp;D activities, or activities not related to R&amp;D.</w:t>
            </w:r>
          </w:p>
        </w:tc>
        <w:tc>
          <w:tcPr>
            <w:tcW w:w="1984" w:type="dxa"/>
            <w:shd w:val="clear" w:color="auto" w:fill="FFFFFF" w:themeFill="background1"/>
          </w:tcPr>
          <w:p w14:paraId="1ED5BD8E"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08D5C230" w14:textId="77777777" w:rsidR="00BA77EE" w:rsidRDefault="00BA77EE">
            <w:pPr>
              <w:spacing w:before="40" w:after="0" w:line="240" w:lineRule="auto"/>
              <w:rPr>
                <w:rFonts w:eastAsia="Verdana" w:cs="Verdana"/>
                <w:szCs w:val="18"/>
              </w:rPr>
            </w:pPr>
          </w:p>
        </w:tc>
      </w:tr>
      <w:tr w:rsidR="00BA77EE" w14:paraId="77B51DCE" w14:textId="77777777" w:rsidTr="7A1645EA">
        <w:trPr>
          <w:trHeight w:val="70"/>
        </w:trPr>
        <w:tc>
          <w:tcPr>
            <w:tcW w:w="960" w:type="dxa"/>
            <w:shd w:val="clear" w:color="auto" w:fill="F2F2F2" w:themeFill="background1" w:themeFillShade="F2"/>
          </w:tcPr>
          <w:p w14:paraId="6234757B" w14:textId="466D4B08" w:rsidR="00BA77EE" w:rsidRDefault="00BA77EE">
            <w:pPr>
              <w:spacing w:after="0" w:line="240" w:lineRule="auto"/>
              <w:rPr>
                <w:rFonts w:eastAsia="Verdana" w:cs="Verdana"/>
                <w:sz w:val="20"/>
                <w:szCs w:val="20"/>
              </w:rPr>
            </w:pPr>
            <w:r w:rsidRPr="3A315EAD">
              <w:rPr>
                <w:rFonts w:eastAsia="Verdana" w:cs="Verdana"/>
                <w:sz w:val="20"/>
                <w:szCs w:val="20"/>
              </w:rPr>
              <w:lastRenderedPageBreak/>
              <w:t>D.1.</w:t>
            </w:r>
            <w:r w:rsidR="6F5A01F0" w:rsidRPr="3A315EAD">
              <w:rPr>
                <w:rFonts w:eastAsia="Verdana" w:cs="Verdana"/>
                <w:sz w:val="20"/>
                <w:szCs w:val="20"/>
              </w:rPr>
              <w:t>6</w:t>
            </w:r>
          </w:p>
        </w:tc>
        <w:tc>
          <w:tcPr>
            <w:tcW w:w="5698" w:type="dxa"/>
            <w:shd w:val="clear" w:color="auto" w:fill="F2F2F2" w:themeFill="background1" w:themeFillShade="F2"/>
          </w:tcPr>
          <w:p w14:paraId="118BE16E" w14:textId="77777777" w:rsidR="00BA77EE" w:rsidRDefault="00BA77EE">
            <w:pPr>
              <w:spacing w:after="120" w:line="240" w:lineRule="auto"/>
              <w:rPr>
                <w:rFonts w:eastAsia="Verdana" w:cs="Verdana"/>
                <w:sz w:val="20"/>
                <w:szCs w:val="20"/>
              </w:rPr>
            </w:pPr>
            <w:r>
              <w:rPr>
                <w:rFonts w:eastAsia="Verdana" w:cs="Verdana"/>
                <w:sz w:val="20"/>
                <w:szCs w:val="20"/>
              </w:rPr>
              <w:t>The workbook describes which employees, or groups of employees are providing support to the R&amp;D function and how they support it. This could include R&amp;D management staff and other business units that support the R&amp;D function in some way (e.g. Health and Safety, Quality, Payroll, Property Management).</w:t>
            </w:r>
          </w:p>
          <w:p w14:paraId="3E53E219" w14:textId="5F7F7476" w:rsidR="00BA77EE" w:rsidRDefault="00BA77EE">
            <w:pPr>
              <w:spacing w:after="120" w:line="240" w:lineRule="auto"/>
              <w:rPr>
                <w:rFonts w:eastAsia="Verdana" w:cs="Verdana"/>
                <w:sz w:val="20"/>
                <w:szCs w:val="20"/>
              </w:rPr>
            </w:pPr>
            <w:r>
              <w:rPr>
                <w:rFonts w:eastAsia="Verdana" w:cs="Verdana"/>
                <w:sz w:val="20"/>
                <w:szCs w:val="20"/>
              </w:rPr>
              <w:t>As with direct employee costs, there is an explanation of what expenditure is intended to be claimed, where in the accounting system it is recorded, and how the amount that is attributable to eligible R&amp;D activities is determined.</w:t>
            </w:r>
          </w:p>
        </w:tc>
        <w:tc>
          <w:tcPr>
            <w:tcW w:w="1984" w:type="dxa"/>
            <w:shd w:val="clear" w:color="auto" w:fill="FFFFFF" w:themeFill="background1"/>
          </w:tcPr>
          <w:p w14:paraId="3315A835"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60E2CBE6" w14:textId="77777777" w:rsidR="00BA77EE" w:rsidRDefault="00BA77EE">
            <w:pPr>
              <w:spacing w:before="40" w:after="0" w:line="240" w:lineRule="auto"/>
              <w:rPr>
                <w:rFonts w:eastAsia="Verdana" w:cs="Verdana"/>
                <w:szCs w:val="18"/>
              </w:rPr>
            </w:pPr>
          </w:p>
        </w:tc>
      </w:tr>
      <w:tr w:rsidR="00BA77EE" w14:paraId="02BFD0DC" w14:textId="77777777" w:rsidTr="7A1645EA">
        <w:trPr>
          <w:trHeight w:val="70"/>
        </w:trPr>
        <w:tc>
          <w:tcPr>
            <w:tcW w:w="960" w:type="dxa"/>
            <w:shd w:val="clear" w:color="auto" w:fill="F2F2F2" w:themeFill="background1" w:themeFillShade="F2"/>
          </w:tcPr>
          <w:p w14:paraId="7A454D36" w14:textId="5147F87A"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7</w:t>
            </w:r>
          </w:p>
        </w:tc>
        <w:tc>
          <w:tcPr>
            <w:tcW w:w="5698" w:type="dxa"/>
            <w:shd w:val="clear" w:color="auto" w:fill="F2F2F2" w:themeFill="background1" w:themeFillShade="F2"/>
          </w:tcPr>
          <w:p w14:paraId="4FB007AD" w14:textId="1D10BE98" w:rsidR="00BA77EE" w:rsidRDefault="00BA77EE">
            <w:pPr>
              <w:spacing w:after="120" w:line="240" w:lineRule="auto"/>
              <w:rPr>
                <w:rFonts w:eastAsia="Verdana" w:cs="Verdana"/>
                <w:sz w:val="20"/>
                <w:szCs w:val="20"/>
              </w:rPr>
            </w:pPr>
            <w:r w:rsidRPr="3A315EAD">
              <w:rPr>
                <w:rFonts w:eastAsia="Verdana" w:cs="Verdana"/>
                <w:sz w:val="20"/>
                <w:szCs w:val="20"/>
              </w:rPr>
              <w:t>There is a description of how R&amp;D contractor expenditure is identified and determined to be for eligible or ineligible R&amp;D activities, and whether the contract includes ineligible expenditure</w:t>
            </w:r>
            <w:r w:rsidR="0C74823B" w:rsidRPr="3A315EAD">
              <w:rPr>
                <w:rFonts w:eastAsia="Verdana" w:cs="Verdana"/>
                <w:sz w:val="20"/>
                <w:szCs w:val="20"/>
              </w:rPr>
              <w:t xml:space="preserve"> (Schedule 21B Part B)</w:t>
            </w:r>
            <w:r w:rsidRPr="3A315EAD">
              <w:rPr>
                <w:rFonts w:eastAsia="Verdana" w:cs="Verdana"/>
                <w:sz w:val="20"/>
                <w:szCs w:val="20"/>
              </w:rPr>
              <w:t>.</w:t>
            </w:r>
          </w:p>
        </w:tc>
        <w:tc>
          <w:tcPr>
            <w:tcW w:w="1984" w:type="dxa"/>
            <w:shd w:val="clear" w:color="auto" w:fill="FFFFFF" w:themeFill="background1"/>
          </w:tcPr>
          <w:p w14:paraId="2F2369D1"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7C9F34F7" w14:textId="77777777" w:rsidR="00BA77EE" w:rsidRDefault="00BA77EE">
            <w:pPr>
              <w:spacing w:before="40" w:after="0" w:line="240" w:lineRule="auto"/>
              <w:rPr>
                <w:rFonts w:eastAsia="Verdana" w:cs="Verdana"/>
                <w:szCs w:val="18"/>
              </w:rPr>
            </w:pPr>
          </w:p>
        </w:tc>
      </w:tr>
      <w:tr w:rsidR="00BA77EE" w14:paraId="54D485E2" w14:textId="77777777" w:rsidTr="7A1645EA">
        <w:trPr>
          <w:trHeight w:val="70"/>
        </w:trPr>
        <w:tc>
          <w:tcPr>
            <w:tcW w:w="960" w:type="dxa"/>
            <w:shd w:val="clear" w:color="auto" w:fill="F2F2F2" w:themeFill="background1" w:themeFillShade="F2"/>
          </w:tcPr>
          <w:p w14:paraId="13BC3568" w14:textId="2FC606E1"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8</w:t>
            </w:r>
          </w:p>
        </w:tc>
        <w:tc>
          <w:tcPr>
            <w:tcW w:w="5698" w:type="dxa"/>
            <w:shd w:val="clear" w:color="auto" w:fill="F2F2F2" w:themeFill="background1" w:themeFillShade="F2"/>
          </w:tcPr>
          <w:p w14:paraId="3868355D" w14:textId="77777777" w:rsidR="00BA77EE" w:rsidRDefault="00BA77EE">
            <w:pPr>
              <w:spacing w:after="120" w:line="240" w:lineRule="auto"/>
              <w:rPr>
                <w:rFonts w:eastAsia="Verdana" w:cs="Verdana"/>
                <w:sz w:val="20"/>
                <w:szCs w:val="20"/>
              </w:rPr>
            </w:pPr>
            <w:r w:rsidRPr="3A315EAD">
              <w:rPr>
                <w:rFonts w:eastAsia="Verdana" w:cs="Verdana"/>
                <w:sz w:val="20"/>
                <w:szCs w:val="20"/>
              </w:rPr>
              <w:t xml:space="preserve">There is a description of purchased goods (materials &amp; consumables) used in R&amp;D are identified and attributed to eligible and ineligible activities (e.g. </w:t>
            </w:r>
            <w:proofErr w:type="gramStart"/>
            <w:r w:rsidRPr="3A315EAD">
              <w:rPr>
                <w:rFonts w:eastAsia="Verdana" w:cs="Verdana"/>
                <w:sz w:val="20"/>
                <w:szCs w:val="20"/>
              </w:rPr>
              <w:t>by the use of</w:t>
            </w:r>
            <w:proofErr w:type="gramEnd"/>
            <w:r w:rsidRPr="3A315EAD">
              <w:rPr>
                <w:rFonts w:eastAsia="Verdana" w:cs="Verdana"/>
                <w:sz w:val="20"/>
                <w:szCs w:val="20"/>
              </w:rPr>
              <w:t xml:space="preserve"> project codes, subcodes or phases).</w:t>
            </w:r>
          </w:p>
          <w:p w14:paraId="36599413" w14:textId="364E8EDA" w:rsidR="00506B0B" w:rsidRDefault="0ABF8084">
            <w:pPr>
              <w:spacing w:after="120" w:line="240" w:lineRule="auto"/>
              <w:rPr>
                <w:rFonts w:eastAsia="Verdana" w:cs="Verdana"/>
                <w:sz w:val="20"/>
                <w:szCs w:val="20"/>
              </w:rPr>
            </w:pPr>
            <w:r w:rsidRPr="3A315EAD">
              <w:rPr>
                <w:rFonts w:eastAsia="Verdana" w:cs="Verdana"/>
                <w:sz w:val="20"/>
                <w:szCs w:val="20"/>
              </w:rPr>
              <w:t>If applicable, t</w:t>
            </w:r>
            <w:r w:rsidR="6333CB87" w:rsidRPr="3A315EAD">
              <w:rPr>
                <w:rFonts w:eastAsia="Verdana" w:cs="Verdana"/>
                <w:sz w:val="20"/>
                <w:szCs w:val="20"/>
              </w:rPr>
              <w:t xml:space="preserve">here is a description </w:t>
            </w:r>
            <w:r w:rsidR="64A41E7C" w:rsidRPr="3A315EAD">
              <w:rPr>
                <w:rFonts w:eastAsia="Verdana" w:cs="Verdana"/>
                <w:sz w:val="20"/>
                <w:szCs w:val="20"/>
              </w:rPr>
              <w:t>of</w:t>
            </w:r>
            <w:r w:rsidR="6333CB87" w:rsidRPr="3A315EAD">
              <w:rPr>
                <w:rFonts w:eastAsia="Verdana" w:cs="Verdana"/>
                <w:sz w:val="20"/>
                <w:szCs w:val="20"/>
              </w:rPr>
              <w:t xml:space="preserve"> </w:t>
            </w:r>
            <w:r w:rsidR="5F20EDCB" w:rsidRPr="3A315EAD">
              <w:rPr>
                <w:rFonts w:eastAsia="Verdana" w:cs="Verdana"/>
                <w:sz w:val="20"/>
                <w:szCs w:val="20"/>
              </w:rPr>
              <w:t>the</w:t>
            </w:r>
            <w:r w:rsidR="64A41E7C" w:rsidRPr="3A315EAD">
              <w:rPr>
                <w:rFonts w:eastAsia="Verdana" w:cs="Verdana"/>
                <w:sz w:val="20"/>
                <w:szCs w:val="20"/>
              </w:rPr>
              <w:t xml:space="preserve"> tax</w:t>
            </w:r>
            <w:r w:rsidR="5F20EDCB" w:rsidRPr="3A315EAD">
              <w:rPr>
                <w:rFonts w:eastAsia="Verdana" w:cs="Verdana"/>
                <w:sz w:val="20"/>
                <w:szCs w:val="20"/>
              </w:rPr>
              <w:t xml:space="preserve"> </w:t>
            </w:r>
            <w:r w:rsidR="64A41E7C" w:rsidRPr="3A315EAD">
              <w:rPr>
                <w:rFonts w:eastAsia="Verdana" w:cs="Verdana"/>
                <w:sz w:val="20"/>
                <w:szCs w:val="20"/>
              </w:rPr>
              <w:t>adjustments</w:t>
            </w:r>
            <w:r w:rsidR="5F20EDCB" w:rsidRPr="3A315EAD">
              <w:rPr>
                <w:rFonts w:eastAsia="Verdana" w:cs="Verdana"/>
                <w:sz w:val="20"/>
                <w:szCs w:val="20"/>
              </w:rPr>
              <w:t xml:space="preserve"> for</w:t>
            </w:r>
            <w:r w:rsidR="64A41E7C" w:rsidRPr="3A315EAD">
              <w:rPr>
                <w:rFonts w:eastAsia="Verdana" w:cs="Verdana"/>
                <w:sz w:val="20"/>
                <w:szCs w:val="20"/>
              </w:rPr>
              <w:t xml:space="preserve"> any </w:t>
            </w:r>
            <w:r w:rsidR="5F20EDCB" w:rsidRPr="3A315EAD">
              <w:rPr>
                <w:rFonts w:eastAsia="Verdana" w:cs="Verdana"/>
                <w:sz w:val="20"/>
                <w:szCs w:val="20"/>
              </w:rPr>
              <w:t xml:space="preserve">unexpired portion </w:t>
            </w:r>
            <w:r w:rsidR="15E93FBD" w:rsidRPr="3A315EAD">
              <w:rPr>
                <w:rFonts w:eastAsia="Verdana" w:cs="Verdana"/>
                <w:sz w:val="20"/>
                <w:szCs w:val="20"/>
              </w:rPr>
              <w:t xml:space="preserve">(unexpired amounts) </w:t>
            </w:r>
            <w:r w:rsidR="5F20EDCB" w:rsidRPr="3A315EAD">
              <w:rPr>
                <w:rFonts w:eastAsia="Verdana" w:cs="Verdana"/>
                <w:sz w:val="20"/>
                <w:szCs w:val="20"/>
              </w:rPr>
              <w:t>of purchased goods</w:t>
            </w:r>
            <w:r w:rsidR="5684A6EC" w:rsidRPr="3A315EAD">
              <w:rPr>
                <w:rFonts w:eastAsia="Verdana" w:cs="Verdana"/>
                <w:sz w:val="20"/>
                <w:szCs w:val="20"/>
              </w:rPr>
              <w:t>.</w:t>
            </w:r>
          </w:p>
        </w:tc>
        <w:tc>
          <w:tcPr>
            <w:tcW w:w="1984" w:type="dxa"/>
            <w:shd w:val="clear" w:color="auto" w:fill="FFFFFF" w:themeFill="background1"/>
          </w:tcPr>
          <w:p w14:paraId="25927DB6"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7FED7CAA" w14:textId="77777777" w:rsidR="00BA77EE" w:rsidRDefault="00BA77EE">
            <w:pPr>
              <w:spacing w:before="40" w:after="0" w:line="240" w:lineRule="auto"/>
              <w:rPr>
                <w:rFonts w:eastAsia="Verdana" w:cs="Verdana"/>
                <w:szCs w:val="18"/>
              </w:rPr>
            </w:pPr>
          </w:p>
        </w:tc>
      </w:tr>
      <w:tr w:rsidR="00BA77EE" w14:paraId="1D18E15D" w14:textId="77777777" w:rsidTr="7A1645EA">
        <w:trPr>
          <w:trHeight w:val="70"/>
        </w:trPr>
        <w:tc>
          <w:tcPr>
            <w:tcW w:w="960" w:type="dxa"/>
            <w:shd w:val="clear" w:color="auto" w:fill="F2F2F2" w:themeFill="background1" w:themeFillShade="F2"/>
          </w:tcPr>
          <w:p w14:paraId="78212051" w14:textId="63BA5F84"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9</w:t>
            </w:r>
          </w:p>
        </w:tc>
        <w:tc>
          <w:tcPr>
            <w:tcW w:w="5698" w:type="dxa"/>
            <w:shd w:val="clear" w:color="auto" w:fill="F2F2F2" w:themeFill="background1" w:themeFillShade="F2"/>
          </w:tcPr>
          <w:p w14:paraId="29E1AEE0" w14:textId="12D27E75" w:rsidR="00BA77EE" w:rsidRPr="009F6742" w:rsidRDefault="00BA77EE">
            <w:pPr>
              <w:spacing w:after="120" w:line="240" w:lineRule="auto"/>
              <w:rPr>
                <w:rFonts w:eastAsia="Verdana" w:cs="Verdana"/>
                <w:sz w:val="20"/>
                <w:szCs w:val="20"/>
              </w:rPr>
            </w:pPr>
            <w:r w:rsidRPr="0D15C410">
              <w:rPr>
                <w:rFonts w:eastAsia="Verdana" w:cs="Verdana"/>
                <w:sz w:val="20"/>
                <w:szCs w:val="20"/>
              </w:rPr>
              <w:t>There is a description of the overheads that can be claimed which clearly sets out the types of overheads, how and where they are recorded (e.g.</w:t>
            </w:r>
            <w:r w:rsidR="42FB3756" w:rsidRPr="0D15C410">
              <w:rPr>
                <w:rFonts w:eastAsia="Verdana" w:cs="Verdana"/>
                <w:sz w:val="20"/>
                <w:szCs w:val="20"/>
              </w:rPr>
              <w:t xml:space="preserve"> </w:t>
            </w:r>
            <w:r w:rsidR="5A716949" w:rsidRPr="0D15C410">
              <w:rPr>
                <w:rFonts w:eastAsia="Verdana" w:cs="Verdana"/>
                <w:sz w:val="20"/>
                <w:szCs w:val="20"/>
              </w:rPr>
              <w:t>include a copy of</w:t>
            </w:r>
            <w:r w:rsidRPr="0D15C410">
              <w:rPr>
                <w:rFonts w:eastAsia="Verdana" w:cs="Verdana"/>
                <w:sz w:val="20"/>
                <w:szCs w:val="20"/>
              </w:rPr>
              <w:t xml:space="preserve"> cost centres &amp; ledger accounts</w:t>
            </w:r>
            <w:r w:rsidR="7C6AF3A2" w:rsidRPr="0D15C410">
              <w:rPr>
                <w:rFonts w:eastAsia="Verdana" w:cs="Verdana"/>
                <w:sz w:val="20"/>
                <w:szCs w:val="20"/>
              </w:rPr>
              <w:t xml:space="preserve"> </w:t>
            </w:r>
            <w:r w:rsidR="5A716949" w:rsidRPr="0D15C410">
              <w:rPr>
                <w:rFonts w:eastAsia="Verdana" w:cs="Verdana"/>
                <w:sz w:val="20"/>
                <w:szCs w:val="20"/>
              </w:rPr>
              <w:t>as an appendi</w:t>
            </w:r>
            <w:r w:rsidR="7C7FE4E6" w:rsidRPr="0D15C410">
              <w:rPr>
                <w:rFonts w:eastAsia="Verdana" w:cs="Verdana"/>
                <w:sz w:val="20"/>
                <w:szCs w:val="20"/>
              </w:rPr>
              <w:t>x</w:t>
            </w:r>
            <w:r w:rsidR="50BCCD5D" w:rsidRPr="0D15C410">
              <w:rPr>
                <w:rFonts w:eastAsia="Verdana" w:cs="Verdana"/>
                <w:sz w:val="20"/>
                <w:szCs w:val="20"/>
              </w:rPr>
              <w:t xml:space="preserve"> </w:t>
            </w:r>
            <w:r w:rsidR="02440799" w:rsidRPr="0D15C410">
              <w:rPr>
                <w:rFonts w:eastAsia="Verdana" w:cs="Verdana"/>
                <w:sz w:val="20"/>
                <w:szCs w:val="20"/>
              </w:rPr>
              <w:t>and/</w:t>
            </w:r>
            <w:r w:rsidR="50BCCD5D" w:rsidRPr="0D15C410">
              <w:rPr>
                <w:rFonts w:eastAsia="Verdana" w:cs="Verdana"/>
                <w:sz w:val="20"/>
                <w:szCs w:val="20"/>
              </w:rPr>
              <w:t xml:space="preserve">or </w:t>
            </w:r>
            <w:r w:rsidR="3E0526E8" w:rsidRPr="0D15C410">
              <w:rPr>
                <w:rFonts w:eastAsia="Verdana" w:cs="Verdana"/>
                <w:sz w:val="20"/>
                <w:szCs w:val="20"/>
              </w:rPr>
              <w:t xml:space="preserve">criteria for </w:t>
            </w:r>
            <w:r w:rsidR="2294E661" w:rsidRPr="0D15C410">
              <w:rPr>
                <w:rFonts w:eastAsia="Verdana" w:cs="Verdana"/>
                <w:sz w:val="20"/>
                <w:szCs w:val="20"/>
              </w:rPr>
              <w:t xml:space="preserve">how and where they are recorded as </w:t>
            </w:r>
            <w:r w:rsidR="50BCCD5D" w:rsidRPr="0D15C410">
              <w:rPr>
                <w:rFonts w:eastAsia="Verdana" w:cs="Verdana"/>
                <w:sz w:val="20"/>
                <w:szCs w:val="20"/>
              </w:rPr>
              <w:t>eligible overhead</w:t>
            </w:r>
            <w:r w:rsidRPr="0D15C410">
              <w:rPr>
                <w:rFonts w:eastAsia="Verdana" w:cs="Verdana"/>
                <w:sz w:val="20"/>
                <w:szCs w:val="20"/>
              </w:rPr>
              <w:t xml:space="preserve">), how they relate to R&amp;D </w:t>
            </w:r>
            <w:r w:rsidRPr="0D15C410">
              <w:rPr>
                <w:rFonts w:eastAsia="Verdana" w:cs="Verdana"/>
                <w:sz w:val="20"/>
                <w:szCs w:val="20"/>
              </w:rPr>
              <w:lastRenderedPageBreak/>
              <w:t xml:space="preserve">activities, and </w:t>
            </w:r>
            <w:r w:rsidR="7EE9174D" w:rsidRPr="0D15C410">
              <w:rPr>
                <w:rFonts w:eastAsia="Verdana" w:cs="Verdana"/>
                <w:sz w:val="20"/>
                <w:szCs w:val="20"/>
              </w:rPr>
              <w:t xml:space="preserve"> </w:t>
            </w:r>
            <w:r w:rsidR="00B57186" w:rsidRPr="0D15C410">
              <w:rPr>
                <w:rFonts w:eastAsia="Verdana" w:cs="Verdana"/>
                <w:sz w:val="20"/>
                <w:szCs w:val="20"/>
              </w:rPr>
              <w:t>the method(s) used to</w:t>
            </w:r>
            <w:r w:rsidRPr="0D15C410">
              <w:rPr>
                <w:rFonts w:eastAsia="Verdana" w:cs="Verdana"/>
                <w:sz w:val="20"/>
                <w:szCs w:val="20"/>
              </w:rPr>
              <w:t xml:space="preserve"> apportio</w:t>
            </w:r>
            <w:r w:rsidR="75BEF773" w:rsidRPr="0D15C410">
              <w:rPr>
                <w:rFonts w:eastAsia="Verdana" w:cs="Verdana"/>
                <w:sz w:val="20"/>
                <w:szCs w:val="20"/>
              </w:rPr>
              <w:t>n</w:t>
            </w:r>
            <w:r w:rsidRPr="0D15C410">
              <w:rPr>
                <w:rFonts w:eastAsia="Verdana" w:cs="Verdana"/>
                <w:sz w:val="20"/>
                <w:szCs w:val="20"/>
              </w:rPr>
              <w:t xml:space="preserve"> between eligible and ineligible activities. </w:t>
            </w:r>
          </w:p>
        </w:tc>
        <w:tc>
          <w:tcPr>
            <w:tcW w:w="1984" w:type="dxa"/>
            <w:shd w:val="clear" w:color="auto" w:fill="FFFFFF" w:themeFill="background1"/>
          </w:tcPr>
          <w:p w14:paraId="51FE8D22"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2D792F50" w14:textId="77777777" w:rsidR="00BA77EE" w:rsidRDefault="00BA77EE">
            <w:pPr>
              <w:spacing w:before="40" w:after="0" w:line="240" w:lineRule="auto"/>
              <w:rPr>
                <w:rFonts w:eastAsia="Verdana" w:cs="Verdana"/>
                <w:szCs w:val="18"/>
              </w:rPr>
            </w:pPr>
          </w:p>
        </w:tc>
      </w:tr>
      <w:tr w:rsidR="00BA77EE" w14:paraId="7DB01844" w14:textId="77777777" w:rsidTr="7A1645EA">
        <w:trPr>
          <w:trHeight w:val="70"/>
        </w:trPr>
        <w:tc>
          <w:tcPr>
            <w:tcW w:w="960" w:type="dxa"/>
            <w:shd w:val="clear" w:color="auto" w:fill="F2F2F2" w:themeFill="background1" w:themeFillShade="F2"/>
          </w:tcPr>
          <w:p w14:paraId="5E8A6355" w14:textId="3F32515D"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10</w:t>
            </w:r>
          </w:p>
        </w:tc>
        <w:tc>
          <w:tcPr>
            <w:tcW w:w="5698" w:type="dxa"/>
            <w:shd w:val="clear" w:color="auto" w:fill="F2F2F2" w:themeFill="background1" w:themeFillShade="F2"/>
          </w:tcPr>
          <w:p w14:paraId="7E1196B5" w14:textId="5F439CD0" w:rsidR="00BA77EE" w:rsidRPr="009F6742" w:rsidRDefault="00BA77EE">
            <w:pPr>
              <w:spacing w:after="120" w:line="240" w:lineRule="auto"/>
              <w:rPr>
                <w:rFonts w:eastAsia="Verdana" w:cs="Verdana"/>
                <w:sz w:val="20"/>
                <w:szCs w:val="20"/>
              </w:rPr>
            </w:pPr>
            <w:r w:rsidRPr="3A315EAD">
              <w:rPr>
                <w:rFonts w:eastAsia="Verdana" w:cs="Verdana"/>
                <w:sz w:val="20"/>
                <w:szCs w:val="20"/>
              </w:rPr>
              <w:t>There is a description of how depreciable assets (or groups of assets) are identified as eligible, and what method</w:t>
            </w:r>
            <w:r w:rsidR="76CB46D5" w:rsidRPr="3A315EAD">
              <w:rPr>
                <w:rFonts w:eastAsia="Verdana" w:cs="Verdana"/>
                <w:sz w:val="20"/>
                <w:szCs w:val="20"/>
              </w:rPr>
              <w:t>(s)</w:t>
            </w:r>
            <w:r w:rsidRPr="3A315EAD">
              <w:rPr>
                <w:rFonts w:eastAsia="Verdana" w:cs="Verdana"/>
                <w:sz w:val="20"/>
                <w:szCs w:val="20"/>
              </w:rPr>
              <w:t xml:space="preserve"> will be used for depreciation.</w:t>
            </w:r>
          </w:p>
        </w:tc>
        <w:tc>
          <w:tcPr>
            <w:tcW w:w="1984" w:type="dxa"/>
            <w:shd w:val="clear" w:color="auto" w:fill="FFFFFF" w:themeFill="background1"/>
          </w:tcPr>
          <w:p w14:paraId="03CF8E00"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4C874D5F" w14:textId="77777777" w:rsidR="00BA77EE" w:rsidRDefault="00BA77EE">
            <w:pPr>
              <w:spacing w:before="40" w:after="0" w:line="240" w:lineRule="auto"/>
              <w:rPr>
                <w:rFonts w:eastAsia="Verdana" w:cs="Verdana"/>
                <w:szCs w:val="18"/>
              </w:rPr>
            </w:pPr>
          </w:p>
        </w:tc>
      </w:tr>
      <w:tr w:rsidR="009F6742" w14:paraId="6D85D1C8" w14:textId="77777777" w:rsidTr="7A1645EA">
        <w:trPr>
          <w:trHeight w:val="70"/>
        </w:trPr>
        <w:tc>
          <w:tcPr>
            <w:tcW w:w="960" w:type="dxa"/>
            <w:shd w:val="clear" w:color="auto" w:fill="F2F2F2" w:themeFill="background1" w:themeFillShade="F2"/>
          </w:tcPr>
          <w:p w14:paraId="679FD1FA" w14:textId="1B6A9B7B" w:rsidR="009F6742" w:rsidRDefault="22A75A22" w:rsidP="009F6742">
            <w:pPr>
              <w:spacing w:after="0" w:line="240" w:lineRule="auto"/>
              <w:rPr>
                <w:rFonts w:eastAsia="Verdana" w:cs="Verdana"/>
                <w:sz w:val="20"/>
                <w:szCs w:val="20"/>
              </w:rPr>
            </w:pPr>
            <w:r w:rsidRPr="3A315EAD">
              <w:rPr>
                <w:rFonts w:eastAsia="Verdana" w:cs="Verdana"/>
                <w:sz w:val="20"/>
                <w:szCs w:val="20"/>
              </w:rPr>
              <w:t>D.1.1</w:t>
            </w:r>
            <w:r w:rsidR="6F5A01F0" w:rsidRPr="3A315EAD">
              <w:rPr>
                <w:rFonts w:eastAsia="Verdana" w:cs="Verdana"/>
                <w:sz w:val="20"/>
                <w:szCs w:val="20"/>
              </w:rPr>
              <w:t>1</w:t>
            </w:r>
          </w:p>
        </w:tc>
        <w:tc>
          <w:tcPr>
            <w:tcW w:w="5698" w:type="dxa"/>
            <w:shd w:val="clear" w:color="auto" w:fill="F2F2F2" w:themeFill="background1" w:themeFillShade="F2"/>
          </w:tcPr>
          <w:p w14:paraId="3E46005C" w14:textId="2FA11DE6" w:rsidR="009F6742" w:rsidRPr="009F6742" w:rsidRDefault="009F6742" w:rsidP="009F6742">
            <w:pPr>
              <w:spacing w:after="120" w:line="240" w:lineRule="auto"/>
              <w:rPr>
                <w:rFonts w:eastAsia="Verdana" w:cs="Verdana"/>
                <w:sz w:val="20"/>
                <w:szCs w:val="20"/>
              </w:rPr>
            </w:pPr>
            <w:r w:rsidRPr="009F6742">
              <w:rPr>
                <w:sz w:val="20"/>
                <w:szCs w:val="20"/>
              </w:rPr>
              <w:t xml:space="preserve">If R&amp;D is performed </w:t>
            </w:r>
            <w:proofErr w:type="gramStart"/>
            <w:r w:rsidRPr="009F6742">
              <w:rPr>
                <w:sz w:val="20"/>
                <w:szCs w:val="20"/>
              </w:rPr>
              <w:t>in the course of</w:t>
            </w:r>
            <w:proofErr w:type="gramEnd"/>
            <w:r w:rsidRPr="009F6742">
              <w:rPr>
                <w:sz w:val="20"/>
                <w:szCs w:val="20"/>
              </w:rPr>
              <w:t xml:space="preserve"> commercial production, the workbook explains how eligible expenditure is identified i.e. expenditure that is incurred because of the R&amp;D activity(</w:t>
            </w:r>
            <w:proofErr w:type="spellStart"/>
            <w:r w:rsidRPr="009F6742">
              <w:rPr>
                <w:sz w:val="20"/>
                <w:szCs w:val="20"/>
              </w:rPr>
              <w:t>ies</w:t>
            </w:r>
            <w:proofErr w:type="spellEnd"/>
            <w:r w:rsidRPr="009F6742">
              <w:rPr>
                <w:sz w:val="20"/>
                <w:szCs w:val="20"/>
              </w:rPr>
              <w:t>)</w:t>
            </w:r>
            <w:r>
              <w:rPr>
                <w:sz w:val="20"/>
                <w:szCs w:val="20"/>
              </w:rPr>
              <w:t>.</w:t>
            </w:r>
          </w:p>
        </w:tc>
        <w:tc>
          <w:tcPr>
            <w:tcW w:w="1984" w:type="dxa"/>
            <w:shd w:val="clear" w:color="auto" w:fill="FFFFFF" w:themeFill="background1"/>
          </w:tcPr>
          <w:p w14:paraId="1E8893FA" w14:textId="77777777" w:rsidR="009F6742" w:rsidRDefault="009F6742" w:rsidP="009F6742">
            <w:pPr>
              <w:spacing w:before="40" w:after="0" w:line="240" w:lineRule="auto"/>
              <w:rPr>
                <w:rFonts w:eastAsia="Verdana" w:cs="Verdana"/>
                <w:szCs w:val="18"/>
              </w:rPr>
            </w:pPr>
          </w:p>
        </w:tc>
        <w:tc>
          <w:tcPr>
            <w:tcW w:w="5954" w:type="dxa"/>
            <w:shd w:val="clear" w:color="auto" w:fill="F2F2F2" w:themeFill="background1" w:themeFillShade="F2"/>
          </w:tcPr>
          <w:p w14:paraId="78A1AD64" w14:textId="6B53F568" w:rsidR="009F6742" w:rsidRPr="009F6742" w:rsidRDefault="009F6742" w:rsidP="009F6742">
            <w:pPr>
              <w:spacing w:before="40" w:after="0" w:line="240" w:lineRule="auto"/>
            </w:pPr>
          </w:p>
        </w:tc>
      </w:tr>
      <w:tr w:rsidR="256C1FDD" w14:paraId="20342F63" w14:textId="77777777" w:rsidTr="7A1645EA">
        <w:trPr>
          <w:trHeight w:val="70"/>
        </w:trPr>
        <w:tc>
          <w:tcPr>
            <w:tcW w:w="960" w:type="dxa"/>
            <w:shd w:val="clear" w:color="auto" w:fill="F2F2F2" w:themeFill="background1" w:themeFillShade="F2"/>
          </w:tcPr>
          <w:p w14:paraId="4EF73928" w14:textId="51327599" w:rsidR="01249B87" w:rsidRDefault="01249B87" w:rsidP="256C1FDD">
            <w:pPr>
              <w:spacing w:line="240" w:lineRule="auto"/>
              <w:rPr>
                <w:rFonts w:eastAsia="Verdana" w:cs="Verdana"/>
                <w:sz w:val="20"/>
                <w:szCs w:val="20"/>
              </w:rPr>
            </w:pPr>
            <w:r w:rsidRPr="12CCDE97">
              <w:rPr>
                <w:rFonts w:eastAsia="Verdana" w:cs="Verdana"/>
                <w:sz w:val="20"/>
                <w:szCs w:val="20"/>
              </w:rPr>
              <w:t>D.1.12</w:t>
            </w:r>
          </w:p>
        </w:tc>
        <w:tc>
          <w:tcPr>
            <w:tcW w:w="5698" w:type="dxa"/>
            <w:shd w:val="clear" w:color="auto" w:fill="F2F2F2" w:themeFill="background1" w:themeFillShade="F2"/>
          </w:tcPr>
          <w:p w14:paraId="74F4F824" w14:textId="259D48A5" w:rsidR="256C1FDD" w:rsidRPr="004009B2" w:rsidRDefault="04DB43ED" w:rsidP="7A1645EA">
            <w:pPr>
              <w:spacing w:after="0" w:line="257" w:lineRule="auto"/>
              <w:rPr>
                <w:sz w:val="20"/>
                <w:szCs w:val="20"/>
              </w:rPr>
            </w:pPr>
            <w:r w:rsidRPr="004009B2">
              <w:rPr>
                <w:sz w:val="20"/>
                <w:szCs w:val="20"/>
              </w:rPr>
              <w:t xml:space="preserve">The framework describes how the feedstock rule </w:t>
            </w:r>
            <w:r w:rsidR="2BB20FCF" w:rsidRPr="004009B2">
              <w:rPr>
                <w:sz w:val="20"/>
                <w:szCs w:val="20"/>
              </w:rPr>
              <w:t xml:space="preserve">is </w:t>
            </w:r>
            <w:r w:rsidR="2C99A041" w:rsidRPr="004009B2">
              <w:rPr>
                <w:sz w:val="20"/>
                <w:szCs w:val="20"/>
              </w:rPr>
              <w:t>applied.</w:t>
            </w:r>
          </w:p>
          <w:p w14:paraId="2C10F36E" w14:textId="6558F0C7" w:rsidR="256C1FDD" w:rsidRDefault="256C1FDD" w:rsidP="256C1FDD">
            <w:pPr>
              <w:spacing w:line="240" w:lineRule="auto"/>
              <w:rPr>
                <w:rFonts w:eastAsia="Verdana" w:cs="Verdana"/>
                <w:sz w:val="20"/>
                <w:szCs w:val="20"/>
              </w:rPr>
            </w:pPr>
          </w:p>
        </w:tc>
        <w:tc>
          <w:tcPr>
            <w:tcW w:w="1984" w:type="dxa"/>
            <w:shd w:val="clear" w:color="auto" w:fill="FFFFFF" w:themeFill="background1"/>
          </w:tcPr>
          <w:p w14:paraId="4F81FA8C" w14:textId="0F0C0DE6" w:rsidR="256C1FDD" w:rsidRDefault="256C1FDD" w:rsidP="256C1FDD">
            <w:pPr>
              <w:spacing w:line="240" w:lineRule="auto"/>
              <w:rPr>
                <w:rFonts w:eastAsia="Verdana" w:cs="Verdana"/>
              </w:rPr>
            </w:pPr>
          </w:p>
        </w:tc>
        <w:tc>
          <w:tcPr>
            <w:tcW w:w="5954" w:type="dxa"/>
            <w:shd w:val="clear" w:color="auto" w:fill="F2F2F2" w:themeFill="background1" w:themeFillShade="F2"/>
          </w:tcPr>
          <w:p w14:paraId="1A34244D" w14:textId="56BAB1FF" w:rsidR="256C1FDD" w:rsidRDefault="256C1FDD" w:rsidP="256C1FDD">
            <w:pPr>
              <w:spacing w:line="240" w:lineRule="auto"/>
              <w:rPr>
                <w:rFonts w:eastAsia="Verdana" w:cs="Verdana"/>
              </w:rPr>
            </w:pPr>
          </w:p>
        </w:tc>
      </w:tr>
      <w:tr w:rsidR="256C1FDD" w14:paraId="4ED8676F" w14:textId="77777777" w:rsidTr="7A1645EA">
        <w:trPr>
          <w:trHeight w:val="70"/>
        </w:trPr>
        <w:tc>
          <w:tcPr>
            <w:tcW w:w="960" w:type="dxa"/>
            <w:shd w:val="clear" w:color="auto" w:fill="F2F2F2" w:themeFill="background1" w:themeFillShade="F2"/>
          </w:tcPr>
          <w:p w14:paraId="59529779" w14:textId="001D65BC" w:rsidR="01249B87" w:rsidRDefault="01249B87" w:rsidP="256C1FDD">
            <w:pPr>
              <w:spacing w:line="240" w:lineRule="auto"/>
              <w:rPr>
                <w:rFonts w:eastAsia="Verdana" w:cs="Verdana"/>
                <w:sz w:val="20"/>
                <w:szCs w:val="20"/>
              </w:rPr>
            </w:pPr>
            <w:r w:rsidRPr="256C1FDD">
              <w:rPr>
                <w:rFonts w:eastAsia="Verdana" w:cs="Verdana"/>
                <w:sz w:val="20"/>
                <w:szCs w:val="20"/>
              </w:rPr>
              <w:t>D.1.13</w:t>
            </w:r>
          </w:p>
        </w:tc>
        <w:tc>
          <w:tcPr>
            <w:tcW w:w="5698" w:type="dxa"/>
            <w:shd w:val="clear" w:color="auto" w:fill="F2F2F2" w:themeFill="background1" w:themeFillShade="F2"/>
          </w:tcPr>
          <w:p w14:paraId="1BFE89B6" w14:textId="132CD8B7" w:rsidR="256C1FDD" w:rsidRPr="004009B2" w:rsidRDefault="75AFDD11" w:rsidP="004009B2">
            <w:pPr>
              <w:spacing w:after="0" w:line="257" w:lineRule="auto"/>
              <w:rPr>
                <w:rFonts w:eastAsia="Verdana" w:cs="Verdana"/>
                <w:color w:val="000000" w:themeColor="text1"/>
                <w:sz w:val="20"/>
                <w:szCs w:val="20"/>
              </w:rPr>
            </w:pPr>
            <w:r w:rsidRPr="004009B2">
              <w:rPr>
                <w:rFonts w:eastAsia="Verdana" w:cs="Verdana"/>
                <w:color w:val="000000" w:themeColor="text1"/>
                <w:sz w:val="20"/>
                <w:szCs w:val="20"/>
              </w:rPr>
              <w:t>If there are pre or post core supporting activities, there is a description of the process of</w:t>
            </w:r>
            <w:r w:rsidR="009705A8" w:rsidRPr="004009B2">
              <w:rPr>
                <w:rFonts w:eastAsia="Verdana" w:cs="Verdana"/>
                <w:color w:val="000000" w:themeColor="text1"/>
                <w:sz w:val="20"/>
                <w:szCs w:val="20"/>
              </w:rPr>
              <w:t>:</w:t>
            </w:r>
          </w:p>
          <w:p w14:paraId="112D2AB6" w14:textId="450AA4C3" w:rsidR="256C1FDD" w:rsidRPr="004009B2" w:rsidRDefault="75AFDD11" w:rsidP="004009B2">
            <w:pPr>
              <w:pStyle w:val="ListParagraph"/>
              <w:numPr>
                <w:ilvl w:val="0"/>
                <w:numId w:val="6"/>
              </w:numPr>
              <w:spacing w:after="0" w:line="257" w:lineRule="auto"/>
              <w:rPr>
                <w:rFonts w:eastAsia="Century Gothic" w:cs="Century Gothic"/>
                <w:color w:val="000000" w:themeColor="text1"/>
                <w:sz w:val="20"/>
                <w:szCs w:val="20"/>
              </w:rPr>
            </w:pPr>
            <w:r w:rsidRPr="004009B2">
              <w:rPr>
                <w:rFonts w:eastAsia="Century Gothic" w:cs="Century Gothic"/>
                <w:color w:val="000000" w:themeColor="text1"/>
                <w:sz w:val="20"/>
                <w:szCs w:val="20"/>
              </w:rPr>
              <w:t>how the expenditure is documented and recorded</w:t>
            </w:r>
            <w:r w:rsidR="00677943">
              <w:rPr>
                <w:rFonts w:eastAsia="Century Gothic" w:cs="Century Gothic"/>
                <w:color w:val="000000" w:themeColor="text1"/>
                <w:sz w:val="20"/>
                <w:szCs w:val="20"/>
              </w:rPr>
              <w:t>.</w:t>
            </w:r>
          </w:p>
          <w:p w14:paraId="0B6458CD" w14:textId="0C2B9B48" w:rsidR="256C1FDD" w:rsidRPr="004009B2" w:rsidRDefault="75AFDD11" w:rsidP="004009B2">
            <w:pPr>
              <w:pStyle w:val="ListParagraph"/>
              <w:numPr>
                <w:ilvl w:val="0"/>
                <w:numId w:val="6"/>
              </w:numPr>
              <w:spacing w:after="0" w:line="257" w:lineRule="auto"/>
              <w:rPr>
                <w:rFonts w:eastAsia="Century Gothic" w:cs="Century Gothic"/>
                <w:color w:val="000000" w:themeColor="text1"/>
                <w:sz w:val="20"/>
                <w:szCs w:val="20"/>
              </w:rPr>
            </w:pPr>
            <w:r w:rsidRPr="004009B2">
              <w:rPr>
                <w:rFonts w:eastAsia="Century Gothic" w:cs="Century Gothic"/>
                <w:color w:val="000000" w:themeColor="text1"/>
                <w:sz w:val="20"/>
                <w:szCs w:val="20"/>
              </w:rPr>
              <w:t>methodology for calculating the amounts of each expenditure items in relation to the (i) pre core supporting activities and (ii) post core supporting activities.</w:t>
            </w:r>
          </w:p>
          <w:p w14:paraId="3BEBF1FA" w14:textId="6DAF1176" w:rsidR="256C1FDD" w:rsidRPr="004009B2" w:rsidRDefault="75AFDD11" w:rsidP="004009B2">
            <w:pPr>
              <w:pStyle w:val="ListParagraph"/>
              <w:numPr>
                <w:ilvl w:val="0"/>
                <w:numId w:val="6"/>
              </w:numPr>
              <w:spacing w:after="0" w:line="257" w:lineRule="auto"/>
              <w:rPr>
                <w:rFonts w:eastAsia="Century Gothic" w:cs="Century Gothic"/>
                <w:color w:val="000000" w:themeColor="text1"/>
                <w:sz w:val="20"/>
                <w:szCs w:val="20"/>
              </w:rPr>
            </w:pPr>
            <w:r w:rsidRPr="004009B2">
              <w:rPr>
                <w:rFonts w:eastAsia="Century Gothic" w:cs="Century Gothic"/>
                <w:color w:val="000000" w:themeColor="text1"/>
                <w:sz w:val="20"/>
                <w:szCs w:val="20"/>
              </w:rPr>
              <w:t>When to claim the expenditure – in the year the core R&amp;D activity occurred not in the year the expenditure was incurred (s113 for post core supporting expenditure)</w:t>
            </w:r>
            <w:r w:rsidR="00677943">
              <w:rPr>
                <w:rFonts w:eastAsia="Century Gothic" w:cs="Century Gothic"/>
                <w:color w:val="000000" w:themeColor="text1"/>
                <w:sz w:val="20"/>
                <w:szCs w:val="20"/>
              </w:rPr>
              <w:t>.</w:t>
            </w:r>
          </w:p>
          <w:p w14:paraId="553E8E0C" w14:textId="1BEF51F9" w:rsidR="256C1FDD" w:rsidRPr="004009B2" w:rsidRDefault="256C1FDD" w:rsidP="7A1645EA">
            <w:pPr>
              <w:pStyle w:val="ListParagraph"/>
              <w:spacing w:after="0" w:line="257" w:lineRule="auto"/>
              <w:jc w:val="both"/>
              <w:rPr>
                <w:rFonts w:eastAsia="Century Gothic" w:cs="Century Gothic"/>
                <w:color w:val="000000" w:themeColor="text1"/>
                <w:sz w:val="20"/>
                <w:szCs w:val="20"/>
              </w:rPr>
            </w:pPr>
          </w:p>
        </w:tc>
        <w:tc>
          <w:tcPr>
            <w:tcW w:w="1984" w:type="dxa"/>
            <w:shd w:val="clear" w:color="auto" w:fill="FFFFFF" w:themeFill="background1"/>
          </w:tcPr>
          <w:p w14:paraId="250B3AAA" w14:textId="7BB10878" w:rsidR="256C1FDD" w:rsidRDefault="256C1FDD" w:rsidP="256C1FDD">
            <w:pPr>
              <w:spacing w:line="240" w:lineRule="auto"/>
              <w:rPr>
                <w:rFonts w:eastAsia="Verdana" w:cs="Verdana"/>
              </w:rPr>
            </w:pPr>
          </w:p>
        </w:tc>
        <w:tc>
          <w:tcPr>
            <w:tcW w:w="5954" w:type="dxa"/>
            <w:shd w:val="clear" w:color="auto" w:fill="F2F2F2" w:themeFill="background1" w:themeFillShade="F2"/>
          </w:tcPr>
          <w:p w14:paraId="09364439" w14:textId="7786B321" w:rsidR="256C1FDD" w:rsidRDefault="256C1FDD" w:rsidP="256C1FDD">
            <w:pPr>
              <w:spacing w:line="240" w:lineRule="auto"/>
              <w:rPr>
                <w:rFonts w:eastAsia="Verdana" w:cs="Verdana"/>
              </w:rPr>
            </w:pPr>
          </w:p>
        </w:tc>
      </w:tr>
      <w:tr w:rsidR="00BA77EE" w14:paraId="1B769A2A" w14:textId="77777777" w:rsidTr="7A1645EA">
        <w:trPr>
          <w:trHeight w:val="70"/>
        </w:trPr>
        <w:tc>
          <w:tcPr>
            <w:tcW w:w="960" w:type="dxa"/>
            <w:shd w:val="clear" w:color="auto" w:fill="F2F2F2" w:themeFill="background1" w:themeFillShade="F2"/>
          </w:tcPr>
          <w:p w14:paraId="41CDDA9F" w14:textId="5D9AAFFB" w:rsidR="00BA77EE" w:rsidRDefault="00BA77EE">
            <w:pPr>
              <w:spacing w:after="0" w:line="240" w:lineRule="auto"/>
              <w:rPr>
                <w:rFonts w:eastAsia="Verdana" w:cs="Verdana"/>
                <w:sz w:val="20"/>
                <w:szCs w:val="20"/>
              </w:rPr>
            </w:pPr>
            <w:r w:rsidRPr="3A315EAD">
              <w:rPr>
                <w:rFonts w:eastAsia="Verdana" w:cs="Verdana"/>
                <w:sz w:val="20"/>
                <w:szCs w:val="20"/>
              </w:rPr>
              <w:t>D.1.1</w:t>
            </w:r>
            <w:r w:rsidR="6F5A01F0" w:rsidRPr="3A315EAD">
              <w:rPr>
                <w:rFonts w:eastAsia="Verdana" w:cs="Verdana"/>
                <w:sz w:val="20"/>
                <w:szCs w:val="20"/>
              </w:rPr>
              <w:t>4</w:t>
            </w:r>
          </w:p>
        </w:tc>
        <w:tc>
          <w:tcPr>
            <w:tcW w:w="5698" w:type="dxa"/>
            <w:shd w:val="clear" w:color="auto" w:fill="F2F2F2" w:themeFill="background1" w:themeFillShade="F2"/>
          </w:tcPr>
          <w:p w14:paraId="1148CE12" w14:textId="77777777" w:rsidR="00BA77EE" w:rsidRDefault="00BA77EE">
            <w:pPr>
              <w:spacing w:after="120" w:line="240" w:lineRule="auto"/>
              <w:rPr>
                <w:rFonts w:eastAsia="Verdana" w:cs="Verdana"/>
                <w:sz w:val="20"/>
                <w:szCs w:val="20"/>
              </w:rPr>
            </w:pPr>
            <w:r>
              <w:rPr>
                <w:rFonts w:eastAsia="Verdana" w:cs="Verdana"/>
                <w:sz w:val="20"/>
                <w:szCs w:val="20"/>
              </w:rPr>
              <w:t>If any R&amp;D expenditure is with related parties, the workbook should identify this and confirm that it is no more than the lowest cost to the associated person.</w:t>
            </w:r>
          </w:p>
        </w:tc>
        <w:tc>
          <w:tcPr>
            <w:tcW w:w="1984" w:type="dxa"/>
            <w:shd w:val="clear" w:color="auto" w:fill="FFFFFF" w:themeFill="background1"/>
          </w:tcPr>
          <w:p w14:paraId="311646E1"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3EAA0460" w14:textId="77777777" w:rsidR="00BA77EE" w:rsidRDefault="00BA77EE">
            <w:pPr>
              <w:spacing w:before="40" w:after="0" w:line="240" w:lineRule="auto"/>
              <w:rPr>
                <w:rFonts w:eastAsia="Verdana" w:cs="Verdana"/>
                <w:szCs w:val="18"/>
              </w:rPr>
            </w:pPr>
          </w:p>
        </w:tc>
      </w:tr>
      <w:tr w:rsidR="00BA77EE" w14:paraId="672947BB" w14:textId="77777777" w:rsidTr="7A1645EA">
        <w:trPr>
          <w:trHeight w:val="70"/>
        </w:trPr>
        <w:tc>
          <w:tcPr>
            <w:tcW w:w="960" w:type="dxa"/>
            <w:shd w:val="clear" w:color="auto" w:fill="F2F2F2" w:themeFill="background1" w:themeFillShade="F2"/>
          </w:tcPr>
          <w:p w14:paraId="3004F515" w14:textId="71D92F16" w:rsidR="00BA77EE" w:rsidRDefault="00BA77EE">
            <w:pPr>
              <w:spacing w:after="0" w:line="240" w:lineRule="auto"/>
              <w:rPr>
                <w:rFonts w:eastAsia="Verdana" w:cs="Verdana"/>
                <w:sz w:val="20"/>
                <w:szCs w:val="20"/>
              </w:rPr>
            </w:pPr>
            <w:r w:rsidRPr="3A315EAD">
              <w:rPr>
                <w:rFonts w:eastAsia="Verdana" w:cs="Verdana"/>
                <w:sz w:val="20"/>
                <w:szCs w:val="20"/>
              </w:rPr>
              <w:lastRenderedPageBreak/>
              <w:t>D.1.1</w:t>
            </w:r>
            <w:r w:rsidR="6F5A01F0" w:rsidRPr="3A315EAD">
              <w:rPr>
                <w:rFonts w:eastAsia="Verdana" w:cs="Verdana"/>
                <w:sz w:val="20"/>
                <w:szCs w:val="20"/>
              </w:rPr>
              <w:t>5</w:t>
            </w:r>
          </w:p>
        </w:tc>
        <w:tc>
          <w:tcPr>
            <w:tcW w:w="5698" w:type="dxa"/>
            <w:shd w:val="clear" w:color="auto" w:fill="F2F2F2" w:themeFill="background1" w:themeFillShade="F2"/>
          </w:tcPr>
          <w:p w14:paraId="493AE678" w14:textId="08328A19" w:rsidR="00BA77EE" w:rsidRDefault="00BA77EE">
            <w:pPr>
              <w:spacing w:after="120" w:line="240" w:lineRule="auto"/>
              <w:rPr>
                <w:rFonts w:eastAsia="Verdana" w:cs="Verdana"/>
                <w:sz w:val="20"/>
                <w:szCs w:val="20"/>
              </w:rPr>
            </w:pPr>
            <w:r w:rsidRPr="3A315EAD">
              <w:rPr>
                <w:rFonts w:eastAsia="Verdana" w:cs="Verdana"/>
                <w:sz w:val="20"/>
                <w:szCs w:val="20"/>
              </w:rPr>
              <w:t xml:space="preserve">If R&amp;D is performed overseas, or if non-resident employees are paid to perform R&amp;D in NZ, the workbook should explain how the related expenditure is identified and calculated (Core R&amp;D activities performed overseas are not eligible for the RDTI. Expenditure on supporting R&amp;D activities conducted outside NZ might be eligible for the </w:t>
            </w:r>
            <w:proofErr w:type="gramStart"/>
            <w:r w:rsidRPr="3A315EAD">
              <w:rPr>
                <w:rFonts w:eastAsia="Verdana" w:cs="Verdana"/>
                <w:sz w:val="20"/>
                <w:szCs w:val="20"/>
              </w:rPr>
              <w:t>RDTI, but</w:t>
            </w:r>
            <w:proofErr w:type="gramEnd"/>
            <w:r w:rsidRPr="3A315EAD">
              <w:rPr>
                <w:rFonts w:eastAsia="Verdana" w:cs="Verdana"/>
                <w:sz w:val="20"/>
                <w:szCs w:val="20"/>
              </w:rPr>
              <w:t xml:space="preserve"> cannot exceed 10% of the total eligible expenditure.)</w:t>
            </w:r>
          </w:p>
        </w:tc>
        <w:tc>
          <w:tcPr>
            <w:tcW w:w="1984" w:type="dxa"/>
            <w:shd w:val="clear" w:color="auto" w:fill="FFFFFF" w:themeFill="background1"/>
          </w:tcPr>
          <w:p w14:paraId="73A85A24"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1C96FB09" w14:textId="77777777" w:rsidR="00BA77EE" w:rsidRDefault="00BA77EE">
            <w:pPr>
              <w:spacing w:before="40" w:after="0" w:line="240" w:lineRule="auto"/>
              <w:rPr>
                <w:rFonts w:eastAsia="Verdana" w:cs="Verdana"/>
                <w:szCs w:val="18"/>
              </w:rPr>
            </w:pPr>
          </w:p>
        </w:tc>
      </w:tr>
      <w:tr w:rsidR="00BA77EE" w14:paraId="01246554" w14:textId="77777777" w:rsidTr="7A1645EA">
        <w:trPr>
          <w:trHeight w:val="70"/>
        </w:trPr>
        <w:tc>
          <w:tcPr>
            <w:tcW w:w="960" w:type="dxa"/>
            <w:shd w:val="clear" w:color="auto" w:fill="F2F2F2" w:themeFill="background1" w:themeFillShade="F2"/>
          </w:tcPr>
          <w:p w14:paraId="35B1CB5E" w14:textId="5CC298FC" w:rsidR="00BA77EE" w:rsidRDefault="00BA77EE">
            <w:pPr>
              <w:spacing w:after="0" w:line="240" w:lineRule="auto"/>
              <w:rPr>
                <w:rFonts w:eastAsia="Verdana" w:cs="Verdana"/>
                <w:sz w:val="20"/>
                <w:szCs w:val="20"/>
              </w:rPr>
            </w:pPr>
            <w:r w:rsidRPr="3A315EAD">
              <w:rPr>
                <w:rFonts w:eastAsia="Verdana" w:cs="Verdana"/>
                <w:sz w:val="20"/>
                <w:szCs w:val="20"/>
              </w:rPr>
              <w:t>D.1.1</w:t>
            </w:r>
            <w:r w:rsidR="6F5A01F0" w:rsidRPr="3A315EAD">
              <w:rPr>
                <w:rFonts w:eastAsia="Verdana" w:cs="Verdana"/>
                <w:sz w:val="20"/>
                <w:szCs w:val="20"/>
              </w:rPr>
              <w:t>6</w:t>
            </w:r>
          </w:p>
        </w:tc>
        <w:tc>
          <w:tcPr>
            <w:tcW w:w="5698" w:type="dxa"/>
            <w:shd w:val="clear" w:color="auto" w:fill="F2F2F2" w:themeFill="background1" w:themeFillShade="F2"/>
          </w:tcPr>
          <w:p w14:paraId="00D3A759" w14:textId="3A469FDB" w:rsidR="009F6742" w:rsidRDefault="127558DA">
            <w:pPr>
              <w:spacing w:after="120" w:line="240" w:lineRule="auto"/>
              <w:rPr>
                <w:rFonts w:eastAsia="Verdana" w:cs="Verdana"/>
                <w:sz w:val="20"/>
                <w:szCs w:val="20"/>
              </w:rPr>
            </w:pPr>
            <w:r w:rsidRPr="0D15C410">
              <w:rPr>
                <w:rFonts w:eastAsia="Verdana" w:cs="Verdana"/>
                <w:sz w:val="20"/>
                <w:szCs w:val="20"/>
              </w:rPr>
              <w:t>The workbook provides a description of how ineligible expenditure as referred to in Schedule 21B, part B of the Income Tax Act 2007 is identified and excluded from RDTI claims.</w:t>
            </w:r>
          </w:p>
        </w:tc>
        <w:tc>
          <w:tcPr>
            <w:tcW w:w="1984" w:type="dxa"/>
            <w:shd w:val="clear" w:color="auto" w:fill="FFFFFF" w:themeFill="background1"/>
          </w:tcPr>
          <w:p w14:paraId="52C7BEC6"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53EE89AC" w14:textId="77777777" w:rsidR="00BA77EE" w:rsidRDefault="00BA77EE">
            <w:pPr>
              <w:spacing w:before="40" w:after="0" w:line="240" w:lineRule="auto"/>
              <w:rPr>
                <w:rFonts w:eastAsia="Verdana" w:cs="Verdana"/>
                <w:szCs w:val="18"/>
              </w:rPr>
            </w:pPr>
          </w:p>
        </w:tc>
      </w:tr>
      <w:tr w:rsidR="00C54785" w14:paraId="0F30A7BE" w14:textId="77777777" w:rsidTr="7A1645EA">
        <w:trPr>
          <w:trHeight w:val="70"/>
        </w:trPr>
        <w:tc>
          <w:tcPr>
            <w:tcW w:w="960" w:type="dxa"/>
            <w:shd w:val="clear" w:color="auto" w:fill="F2F2F2" w:themeFill="background1" w:themeFillShade="F2"/>
          </w:tcPr>
          <w:p w14:paraId="44EE07F5" w14:textId="615C1B01" w:rsidR="00C54785" w:rsidRDefault="6F5A01F0">
            <w:pPr>
              <w:spacing w:after="0" w:line="240" w:lineRule="auto"/>
              <w:rPr>
                <w:rFonts w:eastAsia="Verdana" w:cs="Verdana"/>
                <w:sz w:val="20"/>
                <w:szCs w:val="20"/>
              </w:rPr>
            </w:pPr>
            <w:r w:rsidRPr="3A315EAD">
              <w:rPr>
                <w:rFonts w:eastAsia="Verdana" w:cs="Verdana"/>
                <w:sz w:val="20"/>
                <w:szCs w:val="20"/>
              </w:rPr>
              <w:t>D.1.17</w:t>
            </w:r>
          </w:p>
        </w:tc>
        <w:tc>
          <w:tcPr>
            <w:tcW w:w="5698" w:type="dxa"/>
            <w:shd w:val="clear" w:color="auto" w:fill="F2F2F2" w:themeFill="background1" w:themeFillShade="F2"/>
          </w:tcPr>
          <w:p w14:paraId="7AB41073" w14:textId="2DEF8A20" w:rsidR="00C54785" w:rsidRDefault="39604454" w:rsidP="3A315EAD">
            <w:pPr>
              <w:spacing w:after="120" w:line="240" w:lineRule="auto"/>
              <w:rPr>
                <w:rFonts w:eastAsia="Verdana" w:cs="Verdana"/>
                <w:sz w:val="20"/>
                <w:szCs w:val="20"/>
              </w:rPr>
            </w:pPr>
            <w:r w:rsidRPr="0D15C410">
              <w:rPr>
                <w:rFonts w:eastAsia="Verdana" w:cs="Verdana"/>
                <w:sz w:val="20"/>
                <w:szCs w:val="20"/>
              </w:rPr>
              <w:t>Examples of relevant</w:t>
            </w:r>
            <w:r w:rsidR="4CC186EA" w:rsidRPr="0D15C410">
              <w:rPr>
                <w:rFonts w:eastAsia="Verdana" w:cs="Verdana"/>
                <w:sz w:val="20"/>
                <w:szCs w:val="20"/>
              </w:rPr>
              <w:t xml:space="preserve"> </w:t>
            </w:r>
            <w:r w:rsidR="3280C4C5" w:rsidRPr="0D15C410">
              <w:rPr>
                <w:rFonts w:eastAsia="Verdana" w:cs="Verdana"/>
                <w:sz w:val="20"/>
                <w:szCs w:val="20"/>
              </w:rPr>
              <w:t xml:space="preserve">templates/extracts of documents </w:t>
            </w:r>
            <w:r w:rsidR="1B9D69FE" w:rsidRPr="0D15C410">
              <w:rPr>
                <w:rFonts w:eastAsia="Verdana" w:cs="Verdana"/>
                <w:sz w:val="20"/>
                <w:szCs w:val="20"/>
              </w:rPr>
              <w:t>are</w:t>
            </w:r>
            <w:r w:rsidR="3401E8E2" w:rsidRPr="0D15C410">
              <w:rPr>
                <w:rFonts w:eastAsia="Verdana" w:cs="Verdana"/>
                <w:sz w:val="20"/>
                <w:szCs w:val="20"/>
              </w:rPr>
              <w:t xml:space="preserve"> </w:t>
            </w:r>
            <w:r w:rsidR="3280C4C5" w:rsidRPr="0D15C410">
              <w:rPr>
                <w:rFonts w:eastAsia="Verdana" w:cs="Verdana"/>
                <w:sz w:val="20"/>
                <w:szCs w:val="20"/>
              </w:rPr>
              <w:t>attached as appendices.</w:t>
            </w:r>
          </w:p>
        </w:tc>
        <w:tc>
          <w:tcPr>
            <w:tcW w:w="1984" w:type="dxa"/>
            <w:shd w:val="clear" w:color="auto" w:fill="FFFFFF" w:themeFill="background1"/>
          </w:tcPr>
          <w:p w14:paraId="68E812CC" w14:textId="77777777" w:rsidR="00C54785" w:rsidRDefault="00C54785" w:rsidP="3A315EAD">
            <w:pPr>
              <w:spacing w:before="40" w:after="0" w:line="240" w:lineRule="auto"/>
              <w:rPr>
                <w:rFonts w:eastAsia="Verdana" w:cs="Verdana"/>
              </w:rPr>
            </w:pPr>
          </w:p>
        </w:tc>
        <w:tc>
          <w:tcPr>
            <w:tcW w:w="5954" w:type="dxa"/>
            <w:shd w:val="clear" w:color="auto" w:fill="F2F2F2" w:themeFill="background1" w:themeFillShade="F2"/>
          </w:tcPr>
          <w:p w14:paraId="2A26023D" w14:textId="77777777" w:rsidR="00C54785" w:rsidRDefault="00C54785" w:rsidP="3A315EAD">
            <w:pPr>
              <w:spacing w:before="40" w:after="0" w:line="240" w:lineRule="auto"/>
              <w:rPr>
                <w:rFonts w:eastAsia="Verdana" w:cs="Verdana"/>
              </w:rPr>
            </w:pPr>
          </w:p>
        </w:tc>
      </w:tr>
    </w:tbl>
    <w:p w14:paraId="5223620B" w14:textId="4AC728A0" w:rsidR="00BA77EE" w:rsidRDefault="00BA77EE" w:rsidP="0D15C410">
      <w:pPr>
        <w:rPr>
          <w:rFonts w:eastAsia="Verdana" w:cs="Verdana"/>
          <w:b/>
          <w:bCs/>
          <w:color w:val="000000"/>
        </w:rPr>
      </w:pPr>
      <w:r w:rsidRPr="0D15C410">
        <w:rPr>
          <w:rFonts w:eastAsia="Verdana" w:cs="Verdana"/>
          <w:b/>
          <w:bCs/>
          <w:color w:val="000000" w:themeColor="text1"/>
          <w:sz w:val="22"/>
        </w:rPr>
        <w:br w:type="page"/>
      </w:r>
    </w:p>
    <w:p w14:paraId="327519D6" w14:textId="77777777" w:rsidR="00BA77EE" w:rsidRDefault="00BA77EE" w:rsidP="00BA77EE">
      <w:pPr>
        <w:pStyle w:val="Heading3"/>
        <w:keepLines w:val="0"/>
        <w:tabs>
          <w:tab w:val="left" w:pos="567"/>
        </w:tabs>
        <w:spacing w:before="0" w:after="60" w:line="240" w:lineRule="auto"/>
        <w:rPr>
          <w:rFonts w:eastAsia="Verdana" w:cs="Verdana"/>
          <w:b/>
          <w:color w:val="000000"/>
          <w:sz w:val="22"/>
          <w:szCs w:val="22"/>
        </w:rPr>
      </w:pPr>
    </w:p>
    <w:tbl>
      <w:tblPr>
        <w:tblW w:w="1459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8642"/>
        <w:gridCol w:w="5954"/>
      </w:tblGrid>
      <w:tr w:rsidR="00BA77EE" w14:paraId="2207ECC8" w14:textId="77777777">
        <w:trPr>
          <w:trHeight w:val="953"/>
        </w:trPr>
        <w:tc>
          <w:tcPr>
            <w:tcW w:w="14596" w:type="dxa"/>
            <w:gridSpan w:val="2"/>
            <w:shd w:val="clear" w:color="auto" w:fill="C6D9F1" w:themeFill="text2" w:themeFillTint="33"/>
          </w:tcPr>
          <w:p w14:paraId="516CF86A" w14:textId="77777777" w:rsidR="00BA77EE" w:rsidRDefault="00BA77EE">
            <w:pPr>
              <w:spacing w:after="0" w:line="240" w:lineRule="auto"/>
              <w:rPr>
                <w:rFonts w:eastAsia="Verdana" w:cs="Verdana"/>
                <w:sz w:val="20"/>
                <w:szCs w:val="20"/>
              </w:rPr>
            </w:pPr>
            <w:r>
              <w:rPr>
                <w:rFonts w:eastAsia="Verdana" w:cs="Verdana"/>
                <w:b/>
                <w:sz w:val="20"/>
                <w:szCs w:val="20"/>
              </w:rPr>
              <w:t>How is Operating and Effective (O&amp;E) achieved?</w:t>
            </w:r>
            <w:r>
              <w:rPr>
                <w:rFonts w:eastAsia="Verdana" w:cs="Verdana"/>
                <w:sz w:val="20"/>
                <w:szCs w:val="20"/>
              </w:rPr>
              <w:t xml:space="preserve"> </w:t>
            </w:r>
          </w:p>
          <w:p w14:paraId="5C82D3E5" w14:textId="37A3C416" w:rsidR="00BA77EE" w:rsidRDefault="00BA77EE">
            <w:pPr>
              <w:spacing w:after="120" w:line="240" w:lineRule="auto"/>
              <w:rPr>
                <w:rFonts w:eastAsia="Verdana" w:cs="Verdana"/>
                <w:sz w:val="20"/>
                <w:szCs w:val="20"/>
              </w:rPr>
            </w:pPr>
            <w:r>
              <w:rPr>
                <w:rFonts w:eastAsia="Verdana" w:cs="Verdana"/>
                <w:sz w:val="20"/>
                <w:szCs w:val="20"/>
              </w:rPr>
              <w:t xml:space="preserve">For the above </w:t>
            </w:r>
            <w:r w:rsidR="00D05903">
              <w:rPr>
                <w:rFonts w:eastAsia="Verdana" w:cs="Verdana"/>
                <w:sz w:val="20"/>
                <w:szCs w:val="20"/>
              </w:rPr>
              <w:t xml:space="preserve">Expenditure </w:t>
            </w:r>
            <w:r>
              <w:rPr>
                <w:rFonts w:eastAsia="Verdana" w:cs="Verdana"/>
                <w:sz w:val="20"/>
                <w:szCs w:val="20"/>
              </w:rPr>
              <w:t>section</w:t>
            </w:r>
            <w:r w:rsidDel="00DB1535">
              <w:rPr>
                <w:rFonts w:eastAsia="Verdana" w:cs="Verdana"/>
                <w:b/>
                <w:sz w:val="20"/>
                <w:szCs w:val="20"/>
              </w:rPr>
              <w:t xml:space="preserve"> </w:t>
            </w:r>
            <w:r>
              <w:rPr>
                <w:rFonts w:eastAsia="Verdana" w:cs="Verdana"/>
                <w:sz w:val="20"/>
                <w:szCs w:val="20"/>
              </w:rPr>
              <w:t>this is achieved when the applicant has defined its R&amp;D CAM and there is visible evidence of R&amp;D financial management making RDTI expenditure claims in accordance with the CAM Workbook and RDTI Legislation.</w:t>
            </w:r>
            <w:r>
              <w:t xml:space="preserve"> </w:t>
            </w:r>
            <w:r w:rsidR="00D03FBC" w:rsidRPr="00D03FBC">
              <w:rPr>
                <w:rFonts w:eastAsia="Verdana" w:cs="Verdana"/>
                <w:sz w:val="20"/>
                <w:szCs w:val="20"/>
              </w:rPr>
              <w:t>This could include a</w:t>
            </w:r>
            <w:r w:rsidR="00D03FBC">
              <w:rPr>
                <w:rFonts w:eastAsia="Verdana" w:cs="Verdana"/>
                <w:sz w:val="20"/>
                <w:szCs w:val="20"/>
              </w:rPr>
              <w:t xml:space="preserve"> brief </w:t>
            </w:r>
            <w:r w:rsidRPr="00DB1535">
              <w:rPr>
                <w:rFonts w:eastAsia="Verdana" w:cs="Verdana"/>
                <w:sz w:val="20"/>
                <w:szCs w:val="20"/>
              </w:rPr>
              <w:t>descri</w:t>
            </w:r>
            <w:r w:rsidR="00D03FBC">
              <w:rPr>
                <w:rFonts w:eastAsia="Verdana" w:cs="Verdana"/>
                <w:sz w:val="20"/>
                <w:szCs w:val="20"/>
              </w:rPr>
              <w:t>ption of</w:t>
            </w:r>
            <w:r w:rsidRPr="00DB1535">
              <w:rPr>
                <w:rFonts w:eastAsia="Verdana" w:cs="Verdana"/>
                <w:sz w:val="20"/>
                <w:szCs w:val="20"/>
              </w:rPr>
              <w:t xml:space="preserve"> how </w:t>
            </w:r>
            <w:r>
              <w:rPr>
                <w:rFonts w:eastAsia="Verdana" w:cs="Verdana"/>
                <w:sz w:val="20"/>
                <w:szCs w:val="20"/>
              </w:rPr>
              <w:t>much expenditure</w:t>
            </w:r>
            <w:r w:rsidRPr="00DB1535">
              <w:rPr>
                <w:rFonts w:eastAsia="Verdana" w:cs="Verdana"/>
                <w:sz w:val="20"/>
                <w:szCs w:val="20"/>
              </w:rPr>
              <w:t xml:space="preserve"> ha</w:t>
            </w:r>
            <w:r>
              <w:rPr>
                <w:rFonts w:eastAsia="Verdana" w:cs="Verdana"/>
                <w:sz w:val="20"/>
                <w:szCs w:val="20"/>
              </w:rPr>
              <w:t>s</w:t>
            </w:r>
            <w:r w:rsidRPr="00DB1535">
              <w:rPr>
                <w:rFonts w:eastAsia="Verdana" w:cs="Verdana"/>
                <w:sz w:val="20"/>
                <w:szCs w:val="20"/>
              </w:rPr>
              <w:t xml:space="preserve"> been categorised using CAM so far, whether business systems are fully operational for categorising </w:t>
            </w:r>
            <w:r>
              <w:rPr>
                <w:rFonts w:eastAsia="Verdana" w:cs="Verdana"/>
                <w:sz w:val="20"/>
                <w:szCs w:val="20"/>
              </w:rPr>
              <w:t>expenditure</w:t>
            </w:r>
            <w:r w:rsidRPr="00DB1535">
              <w:rPr>
                <w:rFonts w:eastAsia="Verdana" w:cs="Verdana"/>
                <w:sz w:val="20"/>
                <w:szCs w:val="20"/>
              </w:rPr>
              <w:t>,</w:t>
            </w:r>
            <w:r>
              <w:rPr>
                <w:rFonts w:eastAsia="Verdana" w:cs="Verdana"/>
                <w:sz w:val="20"/>
                <w:szCs w:val="20"/>
              </w:rPr>
              <w:t xml:space="preserve"> and</w:t>
            </w:r>
            <w:r w:rsidRPr="00DB1535">
              <w:rPr>
                <w:rFonts w:eastAsia="Verdana" w:cs="Verdana"/>
                <w:sz w:val="20"/>
                <w:szCs w:val="20"/>
              </w:rPr>
              <w:t xml:space="preserve"> </w:t>
            </w:r>
            <w:r>
              <w:rPr>
                <w:rFonts w:eastAsia="Verdana" w:cs="Verdana"/>
                <w:sz w:val="20"/>
                <w:szCs w:val="20"/>
              </w:rPr>
              <w:t>the level of involvement from Tax Advisors and R&amp;D Certifiers</w:t>
            </w:r>
            <w:r w:rsidRPr="00DB1535">
              <w:rPr>
                <w:rFonts w:eastAsia="Verdana" w:cs="Verdana"/>
                <w:sz w:val="20"/>
                <w:szCs w:val="20"/>
              </w:rPr>
              <w:t>.</w:t>
            </w:r>
          </w:p>
        </w:tc>
      </w:tr>
      <w:tr w:rsidR="00BA77EE" w14:paraId="4F0C4A94" w14:textId="77777777">
        <w:trPr>
          <w:trHeight w:val="1134"/>
        </w:trPr>
        <w:tc>
          <w:tcPr>
            <w:tcW w:w="8642" w:type="dxa"/>
          </w:tcPr>
          <w:p w14:paraId="25138069" w14:textId="77777777" w:rsidR="00BA77EE" w:rsidRDefault="00BA77EE">
            <w:pPr>
              <w:spacing w:after="0" w:line="240" w:lineRule="auto"/>
              <w:rPr>
                <w:rFonts w:eastAsia="Verdana" w:cs="Verdana"/>
                <w:sz w:val="20"/>
                <w:szCs w:val="20"/>
              </w:rPr>
            </w:pPr>
            <w:r>
              <w:rPr>
                <w:rFonts w:eastAsia="Verdana" w:cs="Verdana"/>
                <w:b/>
                <w:sz w:val="20"/>
                <w:szCs w:val="20"/>
              </w:rPr>
              <w:t>Applicant Summary</w:t>
            </w:r>
          </w:p>
          <w:p w14:paraId="7832081E" w14:textId="77777777" w:rsidR="00BA77EE" w:rsidRDefault="00BA77EE">
            <w:pPr>
              <w:spacing w:after="0" w:line="240" w:lineRule="auto"/>
              <w:rPr>
                <w:rFonts w:eastAsia="Verdana" w:cs="Verdana"/>
                <w:sz w:val="20"/>
                <w:szCs w:val="20"/>
              </w:rPr>
            </w:pPr>
          </w:p>
          <w:p w14:paraId="326E6E25" w14:textId="77777777" w:rsidR="00BA77EE" w:rsidRDefault="00BA77EE">
            <w:pPr>
              <w:spacing w:after="0" w:line="240" w:lineRule="auto"/>
              <w:rPr>
                <w:rFonts w:eastAsia="Verdana" w:cs="Verdana"/>
                <w:sz w:val="20"/>
                <w:szCs w:val="20"/>
              </w:rPr>
            </w:pPr>
          </w:p>
          <w:p w14:paraId="51845609" w14:textId="77777777" w:rsidR="00BA77EE" w:rsidRDefault="00BA77EE">
            <w:pPr>
              <w:spacing w:after="0" w:line="240" w:lineRule="auto"/>
              <w:rPr>
                <w:rFonts w:eastAsia="Verdana" w:cs="Verdana"/>
                <w:sz w:val="20"/>
                <w:szCs w:val="20"/>
              </w:rPr>
            </w:pPr>
          </w:p>
          <w:p w14:paraId="5CE573E1" w14:textId="77777777" w:rsidR="00BA77EE" w:rsidRDefault="00BA77EE">
            <w:pPr>
              <w:spacing w:after="0" w:line="240" w:lineRule="auto"/>
              <w:rPr>
                <w:rFonts w:eastAsia="Verdana" w:cs="Verdana"/>
                <w:sz w:val="20"/>
                <w:szCs w:val="20"/>
              </w:rPr>
            </w:pPr>
          </w:p>
          <w:p w14:paraId="699B6C0E" w14:textId="77777777" w:rsidR="00BA77EE" w:rsidRDefault="00BA77EE">
            <w:pPr>
              <w:spacing w:after="0" w:line="240" w:lineRule="auto"/>
              <w:rPr>
                <w:rFonts w:eastAsia="Verdana" w:cs="Verdana"/>
                <w:sz w:val="20"/>
                <w:szCs w:val="20"/>
              </w:rPr>
            </w:pPr>
          </w:p>
          <w:p w14:paraId="0A8D55D1" w14:textId="77777777" w:rsidR="00BA77EE" w:rsidRDefault="00BA77EE">
            <w:pPr>
              <w:spacing w:after="0" w:line="240" w:lineRule="auto"/>
              <w:rPr>
                <w:rFonts w:eastAsia="Verdana" w:cs="Verdana"/>
                <w:sz w:val="20"/>
                <w:szCs w:val="20"/>
              </w:rPr>
            </w:pPr>
          </w:p>
          <w:p w14:paraId="6B21E8A6" w14:textId="77777777" w:rsidR="00BA77EE" w:rsidRDefault="00BA77EE">
            <w:pPr>
              <w:spacing w:after="0" w:line="240" w:lineRule="auto"/>
              <w:rPr>
                <w:rFonts w:eastAsia="Verdana" w:cs="Verdana"/>
                <w:sz w:val="20"/>
                <w:szCs w:val="20"/>
              </w:rPr>
            </w:pPr>
          </w:p>
          <w:p w14:paraId="0EE70B37" w14:textId="77777777" w:rsidR="00BA77EE" w:rsidRDefault="00BA77EE">
            <w:pPr>
              <w:spacing w:after="0" w:line="240" w:lineRule="auto"/>
              <w:rPr>
                <w:rFonts w:eastAsia="Verdana" w:cs="Verdana"/>
                <w:sz w:val="20"/>
                <w:szCs w:val="20"/>
              </w:rPr>
            </w:pPr>
          </w:p>
          <w:p w14:paraId="50A5E777" w14:textId="77777777" w:rsidR="00BA77EE" w:rsidRDefault="00BA77EE">
            <w:pPr>
              <w:spacing w:after="0" w:line="240" w:lineRule="auto"/>
              <w:rPr>
                <w:rFonts w:eastAsia="Verdana" w:cs="Verdana"/>
                <w:sz w:val="20"/>
                <w:szCs w:val="20"/>
              </w:rPr>
            </w:pPr>
          </w:p>
          <w:p w14:paraId="07AD99B3" w14:textId="77777777" w:rsidR="00BA77EE" w:rsidRDefault="00BA77EE">
            <w:pPr>
              <w:spacing w:after="0" w:line="240" w:lineRule="auto"/>
              <w:rPr>
                <w:rFonts w:eastAsia="Verdana" w:cs="Verdana"/>
                <w:sz w:val="20"/>
                <w:szCs w:val="20"/>
              </w:rPr>
            </w:pPr>
          </w:p>
          <w:p w14:paraId="29EE16DC" w14:textId="77777777" w:rsidR="00BA77EE" w:rsidRDefault="00BA77EE">
            <w:pPr>
              <w:spacing w:after="0" w:line="240" w:lineRule="auto"/>
              <w:rPr>
                <w:rFonts w:eastAsia="Verdana" w:cs="Verdana"/>
                <w:sz w:val="20"/>
                <w:szCs w:val="20"/>
              </w:rPr>
            </w:pPr>
          </w:p>
          <w:p w14:paraId="2DEFBD8E" w14:textId="77777777" w:rsidR="00BA77EE" w:rsidRDefault="00BA77EE">
            <w:pPr>
              <w:spacing w:after="0" w:line="240" w:lineRule="auto"/>
              <w:rPr>
                <w:rFonts w:eastAsia="Verdana" w:cs="Verdana"/>
                <w:sz w:val="20"/>
                <w:szCs w:val="20"/>
              </w:rPr>
            </w:pPr>
          </w:p>
          <w:p w14:paraId="6147BCF0" w14:textId="77777777" w:rsidR="00BA77EE" w:rsidRDefault="00BA77EE">
            <w:pPr>
              <w:spacing w:after="0" w:line="240" w:lineRule="auto"/>
              <w:rPr>
                <w:rFonts w:eastAsia="Verdana" w:cs="Verdana"/>
                <w:sz w:val="20"/>
                <w:szCs w:val="20"/>
              </w:rPr>
            </w:pPr>
          </w:p>
          <w:p w14:paraId="1828208D" w14:textId="77777777" w:rsidR="00BA77EE" w:rsidRDefault="00BA77EE">
            <w:pPr>
              <w:spacing w:after="0" w:line="240" w:lineRule="auto"/>
              <w:rPr>
                <w:rFonts w:eastAsia="Verdana" w:cs="Verdana"/>
                <w:sz w:val="20"/>
                <w:szCs w:val="20"/>
              </w:rPr>
            </w:pPr>
          </w:p>
          <w:p w14:paraId="56758123" w14:textId="77777777" w:rsidR="00BA77EE" w:rsidRDefault="00BA77EE">
            <w:pPr>
              <w:spacing w:after="0" w:line="240" w:lineRule="auto"/>
              <w:rPr>
                <w:rFonts w:eastAsia="Verdana" w:cs="Verdana"/>
                <w:sz w:val="20"/>
                <w:szCs w:val="20"/>
              </w:rPr>
            </w:pPr>
          </w:p>
          <w:p w14:paraId="74E7F33A" w14:textId="77777777" w:rsidR="00BA77EE" w:rsidRDefault="00BA77EE">
            <w:pPr>
              <w:spacing w:after="0" w:line="240" w:lineRule="auto"/>
              <w:rPr>
                <w:rFonts w:eastAsia="Verdana" w:cs="Verdana"/>
                <w:sz w:val="20"/>
                <w:szCs w:val="20"/>
              </w:rPr>
            </w:pPr>
          </w:p>
          <w:p w14:paraId="016AFE45" w14:textId="77777777" w:rsidR="00BA77EE" w:rsidRDefault="00BA77EE">
            <w:pPr>
              <w:spacing w:after="0" w:line="240" w:lineRule="auto"/>
              <w:rPr>
                <w:rFonts w:eastAsia="Verdana" w:cs="Verdana"/>
                <w:sz w:val="20"/>
                <w:szCs w:val="20"/>
              </w:rPr>
            </w:pPr>
          </w:p>
        </w:tc>
        <w:tc>
          <w:tcPr>
            <w:tcW w:w="5954" w:type="dxa"/>
            <w:shd w:val="clear" w:color="auto" w:fill="F2F2F2" w:themeFill="background1" w:themeFillShade="F2"/>
          </w:tcPr>
          <w:p w14:paraId="00A95CD6" w14:textId="361CF592" w:rsidR="00BA77EE" w:rsidRDefault="00BA77EE">
            <w:pPr>
              <w:spacing w:after="0" w:line="240" w:lineRule="auto"/>
              <w:rPr>
                <w:rFonts w:eastAsia="Verdana" w:cs="Verdana"/>
                <w:sz w:val="20"/>
                <w:szCs w:val="20"/>
              </w:rPr>
            </w:pPr>
            <w:r>
              <w:rPr>
                <w:rFonts w:eastAsia="Verdana" w:cs="Verdana"/>
                <w:b/>
                <w:sz w:val="20"/>
                <w:szCs w:val="20"/>
              </w:rPr>
              <w:t xml:space="preserve">IR </w:t>
            </w:r>
            <w:r w:rsidR="00B63725" w:rsidRPr="00B63725">
              <w:rPr>
                <w:rFonts w:eastAsia="Verdana" w:cs="Verdana"/>
                <w:b/>
                <w:sz w:val="20"/>
                <w:szCs w:val="20"/>
              </w:rPr>
              <w:t>Verification</w:t>
            </w:r>
          </w:p>
          <w:p w14:paraId="7C5B20F5" w14:textId="77777777" w:rsidR="00BA77EE" w:rsidRDefault="00BA77EE">
            <w:pPr>
              <w:spacing w:after="0" w:line="240" w:lineRule="auto"/>
              <w:rPr>
                <w:rFonts w:eastAsia="Verdana" w:cs="Verdana"/>
                <w:sz w:val="20"/>
                <w:szCs w:val="20"/>
              </w:rPr>
            </w:pPr>
          </w:p>
        </w:tc>
      </w:tr>
    </w:tbl>
    <w:p w14:paraId="3DB0D9EC" w14:textId="22EA4393" w:rsidR="00B622A8" w:rsidRDefault="00B622A8" w:rsidP="0D15C410">
      <w:pPr>
        <w:spacing w:after="120" w:line="276" w:lineRule="auto"/>
        <w:rPr>
          <w:rFonts w:eastAsia="Verdana" w:cs="Verdana"/>
          <w:sz w:val="20"/>
          <w:szCs w:val="20"/>
        </w:rPr>
      </w:pPr>
      <w:r w:rsidRPr="0D15C410">
        <w:rPr>
          <w:rFonts w:eastAsia="Verdana" w:cs="Verdana"/>
          <w:sz w:val="20"/>
          <w:szCs w:val="20"/>
        </w:rP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55"/>
        <w:gridCol w:w="5765"/>
        <w:gridCol w:w="632"/>
        <w:gridCol w:w="648"/>
        <w:gridCol w:w="6841"/>
      </w:tblGrid>
      <w:tr w:rsidR="0D15C410" w14:paraId="5F1C6772" w14:textId="77777777" w:rsidTr="0D15C410">
        <w:trPr>
          <w:trHeight w:val="186"/>
        </w:trPr>
        <w:tc>
          <w:tcPr>
            <w:tcW w:w="6799" w:type="dxa"/>
            <w:gridSpan w:val="2"/>
            <w:shd w:val="clear" w:color="auto" w:fill="F2DBDB" w:themeFill="accent2" w:themeFillTint="33"/>
            <w:vAlign w:val="center"/>
          </w:tcPr>
          <w:p w14:paraId="785A647F" w14:textId="47392DFF" w:rsidR="0FE4F7E5" w:rsidRDefault="0FE4F7E5" w:rsidP="0D15C410">
            <w:pPr>
              <w:pBdr>
                <w:top w:val="nil"/>
                <w:left w:val="nil"/>
                <w:bottom w:val="nil"/>
                <w:right w:val="nil"/>
                <w:between w:val="nil"/>
              </w:pBdr>
              <w:spacing w:after="0" w:line="240" w:lineRule="auto"/>
              <w:rPr>
                <w:b/>
                <w:bCs/>
                <w:color w:val="000000" w:themeColor="text1"/>
              </w:rPr>
            </w:pPr>
            <w:r w:rsidRPr="0D15C410">
              <w:rPr>
                <w:b/>
                <w:bCs/>
                <w:color w:val="000000" w:themeColor="text1"/>
              </w:rPr>
              <w:lastRenderedPageBreak/>
              <w:t>B</w:t>
            </w:r>
            <w:r w:rsidR="0D15C410" w:rsidRPr="0D15C410">
              <w:rPr>
                <w:b/>
                <w:bCs/>
                <w:color w:val="000000" w:themeColor="text1"/>
              </w:rPr>
              <w:t>est Practice Indicators (not required for approval)</w:t>
            </w:r>
          </w:p>
        </w:tc>
        <w:tc>
          <w:tcPr>
            <w:tcW w:w="426" w:type="dxa"/>
            <w:shd w:val="clear" w:color="auto" w:fill="EAF1DD" w:themeFill="accent3" w:themeFillTint="33"/>
            <w:vAlign w:val="center"/>
          </w:tcPr>
          <w:p w14:paraId="369D5E9F" w14:textId="77777777" w:rsidR="0D15C410" w:rsidRDefault="0D15C410" w:rsidP="0D15C410">
            <w:pPr>
              <w:pBdr>
                <w:top w:val="nil"/>
                <w:left w:val="nil"/>
                <w:bottom w:val="nil"/>
                <w:right w:val="nil"/>
                <w:between w:val="nil"/>
              </w:pBdr>
              <w:spacing w:after="0" w:line="240" w:lineRule="auto"/>
              <w:rPr>
                <w:b/>
                <w:bCs/>
                <w:color w:val="000000" w:themeColor="text1"/>
              </w:rPr>
            </w:pPr>
            <w:r w:rsidRPr="0D15C410">
              <w:rPr>
                <w:b/>
                <w:bCs/>
                <w:color w:val="000000" w:themeColor="text1"/>
              </w:rPr>
              <w:t>P&amp;S</w:t>
            </w:r>
          </w:p>
        </w:tc>
        <w:tc>
          <w:tcPr>
            <w:tcW w:w="425" w:type="dxa"/>
            <w:tcBorders>
              <w:left w:val="single" w:sz="4" w:space="0" w:color="A6A6A6" w:themeColor="background1" w:themeShade="A6"/>
            </w:tcBorders>
            <w:shd w:val="clear" w:color="auto" w:fill="DBE5F1" w:themeFill="accent1" w:themeFillTint="33"/>
            <w:vAlign w:val="center"/>
          </w:tcPr>
          <w:p w14:paraId="5758F73F" w14:textId="77777777" w:rsidR="0D15C410" w:rsidRDefault="0D15C410" w:rsidP="0D15C410">
            <w:pPr>
              <w:pBdr>
                <w:top w:val="nil"/>
                <w:left w:val="nil"/>
                <w:bottom w:val="nil"/>
                <w:right w:val="nil"/>
                <w:between w:val="nil"/>
              </w:pBdr>
              <w:spacing w:after="0" w:line="240" w:lineRule="auto"/>
              <w:rPr>
                <w:b/>
                <w:bCs/>
                <w:color w:val="000000" w:themeColor="text1"/>
              </w:rPr>
            </w:pPr>
            <w:r w:rsidRPr="0D15C410">
              <w:rPr>
                <w:b/>
                <w:bCs/>
                <w:color w:val="000000" w:themeColor="text1"/>
              </w:rPr>
              <w:t>O&amp;E</w:t>
            </w:r>
          </w:p>
        </w:tc>
        <w:tc>
          <w:tcPr>
            <w:tcW w:w="6946" w:type="dxa"/>
            <w:shd w:val="clear" w:color="auto" w:fill="F2DBDB" w:themeFill="accent2" w:themeFillTint="33"/>
            <w:vAlign w:val="center"/>
          </w:tcPr>
          <w:p w14:paraId="7B394268" w14:textId="77777777" w:rsidR="0D15C410" w:rsidRDefault="0D15C410" w:rsidP="0D15C410">
            <w:pPr>
              <w:pBdr>
                <w:top w:val="nil"/>
                <w:left w:val="nil"/>
                <w:bottom w:val="nil"/>
                <w:right w:val="nil"/>
                <w:between w:val="nil"/>
              </w:pBdr>
              <w:spacing w:after="0" w:line="240" w:lineRule="auto"/>
              <w:rPr>
                <w:b/>
                <w:bCs/>
                <w:color w:val="000000" w:themeColor="text1"/>
              </w:rPr>
            </w:pPr>
            <w:r w:rsidRPr="0D15C410">
              <w:rPr>
                <w:b/>
                <w:bCs/>
                <w:color w:val="000000" w:themeColor="text1"/>
              </w:rPr>
              <w:t>How is best practice achieved?</w:t>
            </w:r>
          </w:p>
        </w:tc>
      </w:tr>
      <w:tr w:rsidR="0D15C410" w14:paraId="6035993F" w14:textId="77777777" w:rsidTr="0D15C410">
        <w:trPr>
          <w:trHeight w:val="70"/>
        </w:trPr>
        <w:tc>
          <w:tcPr>
            <w:tcW w:w="959" w:type="dxa"/>
            <w:shd w:val="clear" w:color="auto" w:fill="F2F2F2" w:themeFill="background1" w:themeFillShade="F2"/>
          </w:tcPr>
          <w:p w14:paraId="3EC29701" w14:textId="77777777" w:rsidR="0D15C410" w:rsidRDefault="0D15C410" w:rsidP="0D15C410">
            <w:pPr>
              <w:spacing w:after="0" w:line="240" w:lineRule="auto"/>
              <w:rPr>
                <w:rFonts w:eastAsia="Verdana" w:cs="Verdana"/>
                <w:sz w:val="20"/>
                <w:szCs w:val="20"/>
              </w:rPr>
            </w:pPr>
            <w:r w:rsidRPr="0D15C410">
              <w:rPr>
                <w:rFonts w:eastAsia="Verdana" w:cs="Verdana"/>
                <w:sz w:val="20"/>
                <w:szCs w:val="20"/>
              </w:rPr>
              <w:t>D.2.1</w:t>
            </w:r>
          </w:p>
        </w:tc>
        <w:tc>
          <w:tcPr>
            <w:tcW w:w="5840" w:type="dxa"/>
            <w:shd w:val="clear" w:color="auto" w:fill="F2F2F2" w:themeFill="background1" w:themeFillShade="F2"/>
          </w:tcPr>
          <w:p w14:paraId="18C633FC" w14:textId="77777777" w:rsidR="0D15C410" w:rsidRDefault="0D15C410" w:rsidP="0D15C410">
            <w:pPr>
              <w:spacing w:after="120" w:line="240" w:lineRule="auto"/>
              <w:rPr>
                <w:rFonts w:eastAsia="Verdana" w:cs="Verdana"/>
                <w:sz w:val="20"/>
                <w:szCs w:val="20"/>
              </w:rPr>
            </w:pPr>
            <w:r w:rsidRPr="0D15C410">
              <w:rPr>
                <w:rFonts w:eastAsia="Verdana" w:cs="Verdana"/>
                <w:sz w:val="20"/>
                <w:szCs w:val="20"/>
              </w:rPr>
              <w:t xml:space="preserve">The workbook describes processes for claiming the RDTI via Supplementary Return through Inland Revenue. </w:t>
            </w:r>
          </w:p>
        </w:tc>
        <w:tc>
          <w:tcPr>
            <w:tcW w:w="426" w:type="dxa"/>
          </w:tcPr>
          <w:p w14:paraId="3D88EA57"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425" w:type="dxa"/>
            <w:tcBorders>
              <w:left w:val="single" w:sz="4" w:space="0" w:color="A6A6A6" w:themeColor="background1" w:themeShade="A6"/>
            </w:tcBorders>
          </w:tcPr>
          <w:p w14:paraId="0D70B55C"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6946" w:type="dxa"/>
          </w:tcPr>
          <w:p w14:paraId="3195C95B" w14:textId="77777777" w:rsidR="0D15C410" w:rsidRDefault="0D15C410" w:rsidP="0D15C410">
            <w:pPr>
              <w:spacing w:before="40" w:after="0" w:line="240" w:lineRule="auto"/>
              <w:rPr>
                <w:rFonts w:eastAsia="Verdana" w:cs="Verdana"/>
              </w:rPr>
            </w:pPr>
            <w:r w:rsidRPr="0D15C410">
              <w:rPr>
                <w:rFonts w:eastAsia="Verdana" w:cs="Verdana"/>
                <w:color w:val="808080" w:themeColor="background1" w:themeShade="80"/>
              </w:rPr>
              <w:t>Not required for approval but detail if achieved.</w:t>
            </w:r>
          </w:p>
        </w:tc>
      </w:tr>
      <w:tr w:rsidR="0D15C410" w14:paraId="511B0796" w14:textId="77777777" w:rsidTr="0D15C410">
        <w:trPr>
          <w:trHeight w:val="70"/>
        </w:trPr>
        <w:tc>
          <w:tcPr>
            <w:tcW w:w="959" w:type="dxa"/>
            <w:shd w:val="clear" w:color="auto" w:fill="F2F2F2" w:themeFill="background1" w:themeFillShade="F2"/>
          </w:tcPr>
          <w:p w14:paraId="76A49470" w14:textId="77777777" w:rsidR="0D15C410" w:rsidRDefault="0D15C410" w:rsidP="0D15C410">
            <w:pPr>
              <w:spacing w:after="0" w:line="240" w:lineRule="auto"/>
              <w:rPr>
                <w:rFonts w:eastAsia="Verdana" w:cs="Verdana"/>
                <w:sz w:val="20"/>
                <w:szCs w:val="20"/>
              </w:rPr>
            </w:pPr>
            <w:r w:rsidRPr="0D15C410">
              <w:rPr>
                <w:rFonts w:eastAsia="Verdana" w:cs="Verdana"/>
                <w:sz w:val="20"/>
                <w:szCs w:val="20"/>
              </w:rPr>
              <w:t>D.2.2</w:t>
            </w:r>
          </w:p>
        </w:tc>
        <w:tc>
          <w:tcPr>
            <w:tcW w:w="5840" w:type="dxa"/>
            <w:shd w:val="clear" w:color="auto" w:fill="F2F2F2" w:themeFill="background1" w:themeFillShade="F2"/>
          </w:tcPr>
          <w:p w14:paraId="7706D59C" w14:textId="77777777" w:rsidR="0D15C410" w:rsidRDefault="0D15C410" w:rsidP="0D15C410">
            <w:pPr>
              <w:spacing w:after="120" w:line="240" w:lineRule="auto"/>
              <w:rPr>
                <w:rFonts w:eastAsia="Verdana" w:cs="Verdana"/>
                <w:sz w:val="20"/>
                <w:szCs w:val="20"/>
              </w:rPr>
            </w:pPr>
            <w:r w:rsidRPr="0D15C410">
              <w:rPr>
                <w:rFonts w:eastAsia="Verdana" w:cs="Verdana"/>
                <w:sz w:val="20"/>
                <w:szCs w:val="20"/>
              </w:rPr>
              <w:t xml:space="preserve">Internal and external audit findings related to RDTI expenditure are acted upon quickly and ensure preventative measures are put in place to prevent future recurrence. </w:t>
            </w:r>
          </w:p>
        </w:tc>
        <w:tc>
          <w:tcPr>
            <w:tcW w:w="426" w:type="dxa"/>
          </w:tcPr>
          <w:p w14:paraId="7DC8FC62"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425" w:type="dxa"/>
            <w:tcBorders>
              <w:left w:val="single" w:sz="4" w:space="0" w:color="A6A6A6" w:themeColor="background1" w:themeShade="A6"/>
            </w:tcBorders>
          </w:tcPr>
          <w:p w14:paraId="1CA56E1B"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6946" w:type="dxa"/>
          </w:tcPr>
          <w:p w14:paraId="69490D69" w14:textId="77777777" w:rsidR="0D15C410" w:rsidRDefault="0D15C410" w:rsidP="0D15C410">
            <w:pPr>
              <w:spacing w:before="40" w:after="0" w:line="240" w:lineRule="auto"/>
              <w:rPr>
                <w:rFonts w:eastAsia="Verdana" w:cs="Verdana"/>
              </w:rPr>
            </w:pPr>
            <w:r w:rsidRPr="0D15C410">
              <w:rPr>
                <w:rFonts w:eastAsia="Verdana" w:cs="Verdana"/>
                <w:color w:val="808080" w:themeColor="background1" w:themeShade="80"/>
              </w:rPr>
              <w:t>Not required for approval but detail if achieved.</w:t>
            </w:r>
          </w:p>
        </w:tc>
      </w:tr>
      <w:tr w:rsidR="0D15C410" w14:paraId="55EBA1E0" w14:textId="77777777" w:rsidTr="0D15C410">
        <w:trPr>
          <w:trHeight w:val="591"/>
        </w:trPr>
        <w:tc>
          <w:tcPr>
            <w:tcW w:w="959" w:type="dxa"/>
            <w:shd w:val="clear" w:color="auto" w:fill="F2F2F2" w:themeFill="background1" w:themeFillShade="F2"/>
          </w:tcPr>
          <w:p w14:paraId="6530C8F5" w14:textId="77777777" w:rsidR="0D15C410" w:rsidRDefault="0D15C410" w:rsidP="0D15C410">
            <w:pPr>
              <w:spacing w:after="0" w:line="240" w:lineRule="auto"/>
              <w:rPr>
                <w:rFonts w:eastAsia="Verdana" w:cs="Verdana"/>
                <w:sz w:val="20"/>
                <w:szCs w:val="20"/>
              </w:rPr>
            </w:pPr>
            <w:r w:rsidRPr="0D15C410">
              <w:rPr>
                <w:rFonts w:eastAsia="Verdana" w:cs="Verdana"/>
                <w:sz w:val="20"/>
                <w:szCs w:val="20"/>
              </w:rPr>
              <w:t>D.2.3</w:t>
            </w:r>
          </w:p>
        </w:tc>
        <w:tc>
          <w:tcPr>
            <w:tcW w:w="5840" w:type="dxa"/>
            <w:shd w:val="clear" w:color="auto" w:fill="F2F2F2" w:themeFill="background1" w:themeFillShade="F2"/>
          </w:tcPr>
          <w:p w14:paraId="1BE70AFD" w14:textId="77777777" w:rsidR="0D15C410" w:rsidRDefault="0D15C410" w:rsidP="0D15C410">
            <w:pPr>
              <w:spacing w:after="120" w:line="240" w:lineRule="auto"/>
              <w:rPr>
                <w:rFonts w:eastAsia="Verdana" w:cs="Verdana"/>
                <w:sz w:val="20"/>
                <w:szCs w:val="20"/>
              </w:rPr>
            </w:pPr>
            <w:r w:rsidRPr="0D15C410">
              <w:rPr>
                <w:rFonts w:eastAsia="Verdana" w:cs="Verdana"/>
                <w:sz w:val="20"/>
                <w:szCs w:val="20"/>
              </w:rPr>
              <w:t xml:space="preserve">The business publishes additional guidance to aid decision makers with interpretations of how RDTI guidance applies for the specific R&amp;D expenditure process used by the business. </w:t>
            </w:r>
          </w:p>
        </w:tc>
        <w:tc>
          <w:tcPr>
            <w:tcW w:w="426" w:type="dxa"/>
          </w:tcPr>
          <w:p w14:paraId="17129DE3"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425" w:type="dxa"/>
            <w:tcBorders>
              <w:left w:val="single" w:sz="4" w:space="0" w:color="A6A6A6" w:themeColor="background1" w:themeShade="A6"/>
            </w:tcBorders>
          </w:tcPr>
          <w:p w14:paraId="1E49C637"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6946" w:type="dxa"/>
          </w:tcPr>
          <w:p w14:paraId="6BEEC496" w14:textId="77777777" w:rsidR="0D15C410" w:rsidRDefault="0D15C410" w:rsidP="0D15C410">
            <w:pPr>
              <w:spacing w:before="40" w:after="0" w:line="240" w:lineRule="auto"/>
              <w:rPr>
                <w:rFonts w:eastAsia="Verdana" w:cs="Verdana"/>
              </w:rPr>
            </w:pPr>
            <w:r w:rsidRPr="0D15C410">
              <w:rPr>
                <w:rFonts w:eastAsia="Verdana" w:cs="Verdana"/>
                <w:color w:val="808080" w:themeColor="background1" w:themeShade="80"/>
              </w:rPr>
              <w:t>Not required for approval but detail if achieved.</w:t>
            </w:r>
          </w:p>
        </w:tc>
      </w:tr>
      <w:tr w:rsidR="0D15C410" w14:paraId="0C7D8AFD" w14:textId="77777777" w:rsidTr="0D15C410">
        <w:trPr>
          <w:trHeight w:val="591"/>
        </w:trPr>
        <w:tc>
          <w:tcPr>
            <w:tcW w:w="959" w:type="dxa"/>
            <w:shd w:val="clear" w:color="auto" w:fill="F2F2F2" w:themeFill="background1" w:themeFillShade="F2"/>
          </w:tcPr>
          <w:p w14:paraId="397E1096" w14:textId="77777777" w:rsidR="0D15C410" w:rsidRDefault="0D15C410" w:rsidP="0D15C410">
            <w:pPr>
              <w:spacing w:after="0" w:line="240" w:lineRule="auto"/>
              <w:rPr>
                <w:rFonts w:eastAsia="Verdana" w:cs="Verdana"/>
                <w:sz w:val="20"/>
                <w:szCs w:val="20"/>
              </w:rPr>
            </w:pPr>
            <w:r w:rsidRPr="0D15C410">
              <w:rPr>
                <w:rFonts w:eastAsia="Verdana" w:cs="Verdana"/>
                <w:sz w:val="20"/>
                <w:szCs w:val="20"/>
              </w:rPr>
              <w:t>D.2.4</w:t>
            </w:r>
          </w:p>
        </w:tc>
        <w:tc>
          <w:tcPr>
            <w:tcW w:w="5840" w:type="dxa"/>
            <w:shd w:val="clear" w:color="auto" w:fill="F2F2F2" w:themeFill="background1" w:themeFillShade="F2"/>
          </w:tcPr>
          <w:p w14:paraId="713E68AD" w14:textId="77777777" w:rsidR="0D15C410" w:rsidRDefault="0D15C410" w:rsidP="0D15C410">
            <w:pPr>
              <w:spacing w:after="120" w:line="240" w:lineRule="auto"/>
              <w:rPr>
                <w:rFonts w:eastAsia="Verdana" w:cs="Verdana"/>
                <w:sz w:val="20"/>
                <w:szCs w:val="20"/>
              </w:rPr>
            </w:pPr>
            <w:r w:rsidRPr="0D15C410">
              <w:rPr>
                <w:rFonts w:eastAsia="Verdana" w:cs="Verdana"/>
                <w:sz w:val="20"/>
                <w:szCs w:val="20"/>
              </w:rPr>
              <w:t>For R&amp;D activities and expenditure which fall out of scope of the CAM but within the RDTI legislation, the General Approval process is used as applicable.</w:t>
            </w:r>
          </w:p>
        </w:tc>
        <w:tc>
          <w:tcPr>
            <w:tcW w:w="426" w:type="dxa"/>
          </w:tcPr>
          <w:p w14:paraId="29935EDF"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425" w:type="dxa"/>
            <w:tcBorders>
              <w:left w:val="single" w:sz="4" w:space="0" w:color="A6A6A6" w:themeColor="background1" w:themeShade="A6"/>
            </w:tcBorders>
          </w:tcPr>
          <w:p w14:paraId="2C50F747"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6946" w:type="dxa"/>
          </w:tcPr>
          <w:p w14:paraId="466F5F4A" w14:textId="77777777" w:rsidR="0D15C410" w:rsidRDefault="0D15C410" w:rsidP="0D15C410">
            <w:pPr>
              <w:spacing w:before="40" w:after="0" w:line="240" w:lineRule="auto"/>
              <w:rPr>
                <w:rFonts w:eastAsia="Verdana" w:cs="Verdana"/>
              </w:rPr>
            </w:pPr>
            <w:r w:rsidRPr="0D15C410">
              <w:rPr>
                <w:rFonts w:eastAsia="Verdana" w:cs="Verdana"/>
                <w:color w:val="808080" w:themeColor="background1" w:themeShade="80"/>
              </w:rPr>
              <w:t>Not required for approval</w:t>
            </w:r>
          </w:p>
        </w:tc>
      </w:tr>
    </w:tbl>
    <w:p w14:paraId="21BD4615" w14:textId="3E18D38B" w:rsidR="00B622A8" w:rsidRDefault="00B622A8" w:rsidP="0D15C410">
      <w:pPr>
        <w:rPr>
          <w:rFonts w:eastAsia="Verdana" w:cs="Verdana"/>
          <w:sz w:val="20"/>
          <w:szCs w:val="20"/>
        </w:rPr>
      </w:pPr>
      <w:bookmarkStart w:id="14" w:name="_heading=h.44sinio"/>
      <w:bookmarkStart w:id="15" w:name="_heading=h.2xcytpi"/>
      <w:bookmarkStart w:id="16" w:name="_heading=h.1ci93xb"/>
      <w:bookmarkStart w:id="17" w:name="_heading=h.49x2ik5"/>
      <w:bookmarkStart w:id="18" w:name="_heading=h.2p2csry"/>
      <w:bookmarkEnd w:id="14"/>
      <w:bookmarkEnd w:id="15"/>
      <w:bookmarkEnd w:id="16"/>
      <w:bookmarkEnd w:id="17"/>
      <w:bookmarkEnd w:id="18"/>
    </w:p>
    <w:sectPr w:rsidR="00B622A8" w:rsidSect="00E5556E">
      <w:headerReference w:type="default" r:id="rId10"/>
      <w:footerReference w:type="default" r:id="rId11"/>
      <w:pgSz w:w="16834" w:h="11909" w:orient="landscape"/>
      <w:pgMar w:top="2410" w:right="1133" w:bottom="1440" w:left="850" w:header="283"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57AAC" w14:textId="77777777" w:rsidR="00A54D3C" w:rsidRDefault="00A54D3C">
      <w:pPr>
        <w:spacing w:after="0" w:line="240" w:lineRule="auto"/>
      </w:pPr>
      <w:r>
        <w:separator/>
      </w:r>
    </w:p>
  </w:endnote>
  <w:endnote w:type="continuationSeparator" w:id="0">
    <w:p w14:paraId="51ECE021" w14:textId="77777777" w:rsidR="00A54D3C" w:rsidRDefault="00A54D3C">
      <w:pPr>
        <w:spacing w:after="0" w:line="240" w:lineRule="auto"/>
      </w:pPr>
      <w:r>
        <w:continuationSeparator/>
      </w:r>
    </w:p>
  </w:endnote>
  <w:endnote w:type="continuationNotice" w:id="1">
    <w:p w14:paraId="68499F63" w14:textId="77777777" w:rsidR="00A54D3C" w:rsidRDefault="00A54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mo">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8A366" w14:textId="77777777" w:rsidR="00D5134A" w:rsidRPr="00D5134A" w:rsidRDefault="00D5134A" w:rsidP="00D5134A">
    <w:pPr>
      <w:pStyle w:val="Footer"/>
      <w:jc w:val="right"/>
      <w:rPr>
        <w:lang w:val="en-NZ"/>
      </w:rPr>
    </w:pPr>
    <w:r w:rsidRPr="00D5134A">
      <w:rPr>
        <w:b/>
        <w:bCs/>
        <w:lang w:val="en-NZ"/>
      </w:rPr>
      <w:t>RDTI.GOVT.NZ</w:t>
    </w:r>
    <w:r w:rsidRPr="00D5134A">
      <w:rPr>
        <w:lang w:val="en-NZ"/>
      </w:rPr>
      <w:t> </w:t>
    </w:r>
  </w:p>
  <w:p w14:paraId="09D05432" w14:textId="14370C67" w:rsidR="00D5134A" w:rsidRPr="00D5134A" w:rsidRDefault="00D5134A" w:rsidP="00D5134A">
    <w:pPr>
      <w:pStyle w:val="Footer"/>
      <w:jc w:val="right"/>
      <w:rPr>
        <w:lang w:val="en-NZ"/>
      </w:rPr>
    </w:pPr>
    <w:r w:rsidRPr="00D5134A">
      <w:t xml:space="preserve">Version: </w:t>
    </w:r>
    <w:r>
      <w:t>December</w:t>
    </w:r>
    <w:r w:rsidRPr="00D5134A">
      <w:t> 2024</w:t>
    </w:r>
  </w:p>
  <w:sdt>
    <w:sdtPr>
      <w:id w:val="781618197"/>
      <w:docPartObj>
        <w:docPartGallery w:val="Page Numbers (Bottom of Page)"/>
        <w:docPartUnique/>
      </w:docPartObj>
    </w:sdtPr>
    <w:sdtEndPr/>
    <w:sdtContent>
      <w:p w14:paraId="1F331CCB" w14:textId="18455E3B" w:rsidR="00D5134A" w:rsidRDefault="00D5134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965511F" w14:textId="77777777" w:rsidR="00D5134A" w:rsidRDefault="00D5134A" w:rsidP="00D5134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643B8" w14:textId="77777777" w:rsidR="00A54D3C" w:rsidRDefault="00A54D3C">
      <w:pPr>
        <w:spacing w:after="0" w:line="240" w:lineRule="auto"/>
      </w:pPr>
      <w:r>
        <w:separator/>
      </w:r>
    </w:p>
  </w:footnote>
  <w:footnote w:type="continuationSeparator" w:id="0">
    <w:p w14:paraId="7F817256" w14:textId="77777777" w:rsidR="00A54D3C" w:rsidRDefault="00A54D3C">
      <w:pPr>
        <w:spacing w:after="0" w:line="240" w:lineRule="auto"/>
      </w:pPr>
      <w:r>
        <w:continuationSeparator/>
      </w:r>
    </w:p>
  </w:footnote>
  <w:footnote w:type="continuationNotice" w:id="1">
    <w:p w14:paraId="05B95A80" w14:textId="77777777" w:rsidR="00A54D3C" w:rsidRDefault="00A54D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50"/>
      <w:gridCol w:w="4950"/>
      <w:gridCol w:w="4950"/>
    </w:tblGrid>
    <w:tr w:rsidR="256C1FDD" w14:paraId="39CE1829" w14:textId="77777777" w:rsidTr="40C243B7">
      <w:trPr>
        <w:trHeight w:val="300"/>
      </w:trPr>
      <w:tc>
        <w:tcPr>
          <w:tcW w:w="4950" w:type="dxa"/>
        </w:tcPr>
        <w:p w14:paraId="315D1A38" w14:textId="66CD1412" w:rsidR="256C1FDD" w:rsidRDefault="00F42B6E" w:rsidP="004009B2">
          <w:pPr>
            <w:tabs>
              <w:tab w:val="center" w:pos="4515"/>
              <w:tab w:val="right" w:pos="9026"/>
            </w:tabs>
            <w:spacing w:after="0" w:line="240" w:lineRule="auto"/>
            <w:jc w:val="center"/>
            <w:rPr>
              <w:rFonts w:ascii="Century Gothic" w:eastAsia="Century Gothic" w:hAnsi="Century Gothic" w:cs="Century Gothic"/>
              <w:b/>
              <w:bCs/>
              <w:color w:val="FF0000"/>
              <w:sz w:val="24"/>
              <w:szCs w:val="24"/>
            </w:rPr>
          </w:pPr>
          <w:r w:rsidRPr="00F42B6E">
            <w:rPr>
              <w:noProof/>
            </w:rPr>
            <w:drawing>
              <wp:inline distT="0" distB="0" distL="0" distR="0" wp14:anchorId="6487F637" wp14:editId="74911F5B">
                <wp:extent cx="2466975" cy="1133954"/>
                <wp:effectExtent l="0" t="0" r="0" b="9525"/>
                <wp:docPr id="1691066619" name="Picture 2"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wor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382" cy="1144253"/>
                        </a:xfrm>
                        <a:prstGeom prst="rect">
                          <a:avLst/>
                        </a:prstGeom>
                        <a:noFill/>
                        <a:ln>
                          <a:noFill/>
                        </a:ln>
                      </pic:spPr>
                    </pic:pic>
                  </a:graphicData>
                </a:graphic>
              </wp:inline>
            </w:drawing>
          </w:r>
        </w:p>
      </w:tc>
      <w:tc>
        <w:tcPr>
          <w:tcW w:w="4950" w:type="dxa"/>
        </w:tcPr>
        <w:p w14:paraId="0F5FBDA7" w14:textId="571D2DB7" w:rsidR="256C1FDD" w:rsidRDefault="00F42B6E" w:rsidP="00F42B6E">
          <w:pPr>
            <w:pStyle w:val="Header"/>
          </w:pPr>
          <w:r w:rsidRPr="00F42B6E">
            <w:br/>
          </w:r>
        </w:p>
      </w:tc>
      <w:tc>
        <w:tcPr>
          <w:tcW w:w="4950" w:type="dxa"/>
        </w:tcPr>
        <w:p w14:paraId="69D92D72" w14:textId="08B14C7D" w:rsidR="256C1FDD" w:rsidRDefault="256C1FDD" w:rsidP="004009B2">
          <w:pPr>
            <w:pStyle w:val="Header"/>
            <w:ind w:right="-115"/>
            <w:jc w:val="right"/>
            <w:rPr>
              <w:rFonts w:eastAsia="Verdana" w:cs="Verdana"/>
              <w:color w:val="000000" w:themeColor="text1"/>
              <w:szCs w:val="18"/>
            </w:rPr>
          </w:pPr>
        </w:p>
      </w:tc>
    </w:tr>
  </w:tbl>
  <w:p w14:paraId="72EEFAD1" w14:textId="1C00C70B" w:rsidR="256C1FDD" w:rsidRDefault="256C1FDD" w:rsidP="00400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4DCA"/>
    <w:multiLevelType w:val="multilevel"/>
    <w:tmpl w:val="026C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A7B95"/>
    <w:multiLevelType w:val="multilevel"/>
    <w:tmpl w:val="8E2E02B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 w15:restartNumberingAfterBreak="0">
    <w:nsid w:val="0E5A4AAC"/>
    <w:multiLevelType w:val="hybridMultilevel"/>
    <w:tmpl w:val="F0D6EF5E"/>
    <w:lvl w:ilvl="0" w:tplc="2B0CC29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0665B75"/>
    <w:multiLevelType w:val="multilevel"/>
    <w:tmpl w:val="DD046D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544598"/>
    <w:multiLevelType w:val="multilevel"/>
    <w:tmpl w:val="13561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756557"/>
    <w:multiLevelType w:val="multilevel"/>
    <w:tmpl w:val="276E0A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9B1816"/>
    <w:multiLevelType w:val="hybridMultilevel"/>
    <w:tmpl w:val="13F4CF9A"/>
    <w:lvl w:ilvl="0" w:tplc="F91A1F1E">
      <w:start w:val="1"/>
      <w:numFmt w:val="bullet"/>
      <w:lvlText w:val=""/>
      <w:lvlJc w:val="left"/>
      <w:pPr>
        <w:ind w:left="720" w:hanging="360"/>
      </w:pPr>
      <w:rPr>
        <w:rFonts w:ascii="Wingdings" w:hAnsi="Wingdings" w:hint="default"/>
      </w:rPr>
    </w:lvl>
    <w:lvl w:ilvl="1" w:tplc="1A9ADA70">
      <w:start w:val="1"/>
      <w:numFmt w:val="bullet"/>
      <w:lvlText w:val=""/>
      <w:lvlJc w:val="left"/>
      <w:pPr>
        <w:ind w:left="1440" w:hanging="360"/>
      </w:pPr>
      <w:rPr>
        <w:rFonts w:ascii="Wingdings" w:hAnsi="Wingdings" w:hint="default"/>
      </w:rPr>
    </w:lvl>
    <w:lvl w:ilvl="2" w:tplc="905ED32C">
      <w:start w:val="1"/>
      <w:numFmt w:val="bullet"/>
      <w:lvlText w:val=""/>
      <w:lvlJc w:val="left"/>
      <w:pPr>
        <w:ind w:left="2160" w:hanging="360"/>
      </w:pPr>
      <w:rPr>
        <w:rFonts w:ascii="Wingdings" w:hAnsi="Wingdings" w:hint="default"/>
      </w:rPr>
    </w:lvl>
    <w:lvl w:ilvl="3" w:tplc="C5B41136">
      <w:start w:val="1"/>
      <w:numFmt w:val="bullet"/>
      <w:lvlText w:val=""/>
      <w:lvlJc w:val="left"/>
      <w:pPr>
        <w:ind w:left="2880" w:hanging="360"/>
      </w:pPr>
      <w:rPr>
        <w:rFonts w:ascii="Wingdings" w:hAnsi="Wingdings" w:hint="default"/>
      </w:rPr>
    </w:lvl>
    <w:lvl w:ilvl="4" w:tplc="BDF26584">
      <w:start w:val="1"/>
      <w:numFmt w:val="bullet"/>
      <w:lvlText w:val=""/>
      <w:lvlJc w:val="left"/>
      <w:pPr>
        <w:ind w:left="3600" w:hanging="360"/>
      </w:pPr>
      <w:rPr>
        <w:rFonts w:ascii="Wingdings" w:hAnsi="Wingdings" w:hint="default"/>
      </w:rPr>
    </w:lvl>
    <w:lvl w:ilvl="5" w:tplc="12F45F94">
      <w:start w:val="1"/>
      <w:numFmt w:val="bullet"/>
      <w:lvlText w:val=""/>
      <w:lvlJc w:val="left"/>
      <w:pPr>
        <w:ind w:left="4320" w:hanging="360"/>
      </w:pPr>
      <w:rPr>
        <w:rFonts w:ascii="Wingdings" w:hAnsi="Wingdings" w:hint="default"/>
      </w:rPr>
    </w:lvl>
    <w:lvl w:ilvl="6" w:tplc="3B685196">
      <w:start w:val="1"/>
      <w:numFmt w:val="bullet"/>
      <w:lvlText w:val=""/>
      <w:lvlJc w:val="left"/>
      <w:pPr>
        <w:ind w:left="5040" w:hanging="360"/>
      </w:pPr>
      <w:rPr>
        <w:rFonts w:ascii="Wingdings" w:hAnsi="Wingdings" w:hint="default"/>
      </w:rPr>
    </w:lvl>
    <w:lvl w:ilvl="7" w:tplc="68E81C9E">
      <w:start w:val="1"/>
      <w:numFmt w:val="bullet"/>
      <w:lvlText w:val=""/>
      <w:lvlJc w:val="left"/>
      <w:pPr>
        <w:ind w:left="5760" w:hanging="360"/>
      </w:pPr>
      <w:rPr>
        <w:rFonts w:ascii="Wingdings" w:hAnsi="Wingdings" w:hint="default"/>
      </w:rPr>
    </w:lvl>
    <w:lvl w:ilvl="8" w:tplc="3E886EBE">
      <w:start w:val="1"/>
      <w:numFmt w:val="bullet"/>
      <w:lvlText w:val=""/>
      <w:lvlJc w:val="left"/>
      <w:pPr>
        <w:ind w:left="6480" w:hanging="360"/>
      </w:pPr>
      <w:rPr>
        <w:rFonts w:ascii="Wingdings" w:hAnsi="Wingdings" w:hint="default"/>
      </w:rPr>
    </w:lvl>
  </w:abstractNum>
  <w:abstractNum w:abstractNumId="7" w15:restartNumberingAfterBreak="0">
    <w:nsid w:val="26571CFF"/>
    <w:multiLevelType w:val="multilevel"/>
    <w:tmpl w:val="539846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1B5891"/>
    <w:multiLevelType w:val="multilevel"/>
    <w:tmpl w:val="DC50A1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 w15:restartNumberingAfterBreak="0">
    <w:nsid w:val="2CB64586"/>
    <w:multiLevelType w:val="hybridMultilevel"/>
    <w:tmpl w:val="5B2C3778"/>
    <w:lvl w:ilvl="0" w:tplc="65A6E760">
      <w:start w:val="1"/>
      <w:numFmt w:val="bullet"/>
      <w:lvlText w:val="·"/>
      <w:lvlJc w:val="left"/>
      <w:pPr>
        <w:ind w:left="720" w:hanging="360"/>
      </w:pPr>
      <w:rPr>
        <w:rFonts w:ascii="Symbol" w:hAnsi="Symbol" w:hint="default"/>
      </w:rPr>
    </w:lvl>
    <w:lvl w:ilvl="1" w:tplc="019E84AC">
      <w:start w:val="1"/>
      <w:numFmt w:val="bullet"/>
      <w:lvlText w:val="o"/>
      <w:lvlJc w:val="left"/>
      <w:pPr>
        <w:ind w:left="1440" w:hanging="360"/>
      </w:pPr>
      <w:rPr>
        <w:rFonts w:ascii="Courier New" w:hAnsi="Courier New" w:hint="default"/>
      </w:rPr>
    </w:lvl>
    <w:lvl w:ilvl="2" w:tplc="205E392E">
      <w:start w:val="1"/>
      <w:numFmt w:val="bullet"/>
      <w:lvlText w:val=""/>
      <w:lvlJc w:val="left"/>
      <w:pPr>
        <w:ind w:left="2160" w:hanging="360"/>
      </w:pPr>
      <w:rPr>
        <w:rFonts w:ascii="Wingdings" w:hAnsi="Wingdings" w:hint="default"/>
      </w:rPr>
    </w:lvl>
    <w:lvl w:ilvl="3" w:tplc="12268E44">
      <w:start w:val="1"/>
      <w:numFmt w:val="bullet"/>
      <w:lvlText w:val=""/>
      <w:lvlJc w:val="left"/>
      <w:pPr>
        <w:ind w:left="2880" w:hanging="360"/>
      </w:pPr>
      <w:rPr>
        <w:rFonts w:ascii="Symbol" w:hAnsi="Symbol" w:hint="default"/>
      </w:rPr>
    </w:lvl>
    <w:lvl w:ilvl="4" w:tplc="3A1233EA">
      <w:start w:val="1"/>
      <w:numFmt w:val="bullet"/>
      <w:lvlText w:val="o"/>
      <w:lvlJc w:val="left"/>
      <w:pPr>
        <w:ind w:left="3600" w:hanging="360"/>
      </w:pPr>
      <w:rPr>
        <w:rFonts w:ascii="Courier New" w:hAnsi="Courier New" w:hint="default"/>
      </w:rPr>
    </w:lvl>
    <w:lvl w:ilvl="5" w:tplc="2020F7BA">
      <w:start w:val="1"/>
      <w:numFmt w:val="bullet"/>
      <w:lvlText w:val=""/>
      <w:lvlJc w:val="left"/>
      <w:pPr>
        <w:ind w:left="4320" w:hanging="360"/>
      </w:pPr>
      <w:rPr>
        <w:rFonts w:ascii="Wingdings" w:hAnsi="Wingdings" w:hint="default"/>
      </w:rPr>
    </w:lvl>
    <w:lvl w:ilvl="6" w:tplc="64AEE27E">
      <w:start w:val="1"/>
      <w:numFmt w:val="bullet"/>
      <w:lvlText w:val=""/>
      <w:lvlJc w:val="left"/>
      <w:pPr>
        <w:ind w:left="5040" w:hanging="360"/>
      </w:pPr>
      <w:rPr>
        <w:rFonts w:ascii="Symbol" w:hAnsi="Symbol" w:hint="default"/>
      </w:rPr>
    </w:lvl>
    <w:lvl w:ilvl="7" w:tplc="AABECD96">
      <w:start w:val="1"/>
      <w:numFmt w:val="bullet"/>
      <w:lvlText w:val="o"/>
      <w:lvlJc w:val="left"/>
      <w:pPr>
        <w:ind w:left="5760" w:hanging="360"/>
      </w:pPr>
      <w:rPr>
        <w:rFonts w:ascii="Courier New" w:hAnsi="Courier New" w:hint="default"/>
      </w:rPr>
    </w:lvl>
    <w:lvl w:ilvl="8" w:tplc="8C2A9630">
      <w:start w:val="1"/>
      <w:numFmt w:val="bullet"/>
      <w:lvlText w:val=""/>
      <w:lvlJc w:val="left"/>
      <w:pPr>
        <w:ind w:left="6480" w:hanging="360"/>
      </w:pPr>
      <w:rPr>
        <w:rFonts w:ascii="Wingdings" w:hAnsi="Wingdings" w:hint="default"/>
      </w:rPr>
    </w:lvl>
  </w:abstractNum>
  <w:abstractNum w:abstractNumId="10" w15:restartNumberingAfterBreak="0">
    <w:nsid w:val="3388398C"/>
    <w:multiLevelType w:val="hybridMultilevel"/>
    <w:tmpl w:val="A928F2B8"/>
    <w:lvl w:ilvl="0" w:tplc="00C03C22">
      <w:start w:val="1"/>
      <w:numFmt w:val="bullet"/>
      <w:lvlText w:val="·"/>
      <w:lvlJc w:val="left"/>
      <w:pPr>
        <w:ind w:left="720" w:hanging="360"/>
      </w:pPr>
      <w:rPr>
        <w:rFonts w:ascii="Symbol" w:hAnsi="Symbol" w:hint="default"/>
      </w:rPr>
    </w:lvl>
    <w:lvl w:ilvl="1" w:tplc="6F384AC4">
      <w:start w:val="1"/>
      <w:numFmt w:val="bullet"/>
      <w:lvlText w:val="o"/>
      <w:lvlJc w:val="left"/>
      <w:pPr>
        <w:ind w:left="1440" w:hanging="360"/>
      </w:pPr>
      <w:rPr>
        <w:rFonts w:ascii="Courier New" w:hAnsi="Courier New" w:hint="default"/>
      </w:rPr>
    </w:lvl>
    <w:lvl w:ilvl="2" w:tplc="CF2EB70E">
      <w:start w:val="1"/>
      <w:numFmt w:val="bullet"/>
      <w:lvlText w:val=""/>
      <w:lvlJc w:val="left"/>
      <w:pPr>
        <w:ind w:left="2160" w:hanging="360"/>
      </w:pPr>
      <w:rPr>
        <w:rFonts w:ascii="Wingdings" w:hAnsi="Wingdings" w:hint="default"/>
      </w:rPr>
    </w:lvl>
    <w:lvl w:ilvl="3" w:tplc="46DA6FF0">
      <w:start w:val="1"/>
      <w:numFmt w:val="bullet"/>
      <w:lvlText w:val=""/>
      <w:lvlJc w:val="left"/>
      <w:pPr>
        <w:ind w:left="2880" w:hanging="360"/>
      </w:pPr>
      <w:rPr>
        <w:rFonts w:ascii="Symbol" w:hAnsi="Symbol" w:hint="default"/>
      </w:rPr>
    </w:lvl>
    <w:lvl w:ilvl="4" w:tplc="E3BAF968">
      <w:start w:val="1"/>
      <w:numFmt w:val="bullet"/>
      <w:lvlText w:val="o"/>
      <w:lvlJc w:val="left"/>
      <w:pPr>
        <w:ind w:left="3600" w:hanging="360"/>
      </w:pPr>
      <w:rPr>
        <w:rFonts w:ascii="Courier New" w:hAnsi="Courier New" w:hint="default"/>
      </w:rPr>
    </w:lvl>
    <w:lvl w:ilvl="5" w:tplc="B9940B92">
      <w:start w:val="1"/>
      <w:numFmt w:val="bullet"/>
      <w:lvlText w:val=""/>
      <w:lvlJc w:val="left"/>
      <w:pPr>
        <w:ind w:left="4320" w:hanging="360"/>
      </w:pPr>
      <w:rPr>
        <w:rFonts w:ascii="Wingdings" w:hAnsi="Wingdings" w:hint="default"/>
      </w:rPr>
    </w:lvl>
    <w:lvl w:ilvl="6" w:tplc="46905BBA">
      <w:start w:val="1"/>
      <w:numFmt w:val="bullet"/>
      <w:lvlText w:val=""/>
      <w:lvlJc w:val="left"/>
      <w:pPr>
        <w:ind w:left="5040" w:hanging="360"/>
      </w:pPr>
      <w:rPr>
        <w:rFonts w:ascii="Symbol" w:hAnsi="Symbol" w:hint="default"/>
      </w:rPr>
    </w:lvl>
    <w:lvl w:ilvl="7" w:tplc="5C40686E">
      <w:start w:val="1"/>
      <w:numFmt w:val="bullet"/>
      <w:lvlText w:val="o"/>
      <w:lvlJc w:val="left"/>
      <w:pPr>
        <w:ind w:left="5760" w:hanging="360"/>
      </w:pPr>
      <w:rPr>
        <w:rFonts w:ascii="Courier New" w:hAnsi="Courier New" w:hint="default"/>
      </w:rPr>
    </w:lvl>
    <w:lvl w:ilvl="8" w:tplc="D5F81D10">
      <w:start w:val="1"/>
      <w:numFmt w:val="bullet"/>
      <w:lvlText w:val=""/>
      <w:lvlJc w:val="left"/>
      <w:pPr>
        <w:ind w:left="6480" w:hanging="360"/>
      </w:pPr>
      <w:rPr>
        <w:rFonts w:ascii="Wingdings" w:hAnsi="Wingdings" w:hint="default"/>
      </w:rPr>
    </w:lvl>
  </w:abstractNum>
  <w:abstractNum w:abstractNumId="11" w15:restartNumberingAfterBreak="0">
    <w:nsid w:val="3D256D5A"/>
    <w:multiLevelType w:val="multilevel"/>
    <w:tmpl w:val="E1A046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FF962AA"/>
    <w:multiLevelType w:val="multilevel"/>
    <w:tmpl w:val="1DDCF2D8"/>
    <w:lvl w:ilvl="0">
      <w:start w:val="1"/>
      <w:numFmt w:val="decimal"/>
      <w:pStyle w:val="Heading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2462761"/>
    <w:multiLevelType w:val="multilevel"/>
    <w:tmpl w:val="D2045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4B2971"/>
    <w:multiLevelType w:val="hybridMultilevel"/>
    <w:tmpl w:val="A906C958"/>
    <w:lvl w:ilvl="0" w:tplc="FFFFFFFF">
      <w:start w:val="1"/>
      <w:numFmt w:val="decimal"/>
      <w:lvlText w:val="(%1)"/>
      <w:lvlJc w:val="left"/>
      <w:pPr>
        <w:ind w:left="720" w:hanging="360"/>
      </w:pPr>
      <w:rPr>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9157755"/>
    <w:multiLevelType w:val="multilevel"/>
    <w:tmpl w:val="7C64A1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835A7D"/>
    <w:multiLevelType w:val="multilevel"/>
    <w:tmpl w:val="7CB47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4D6732"/>
    <w:multiLevelType w:val="multilevel"/>
    <w:tmpl w:val="21DE8F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5B91C9D5"/>
    <w:multiLevelType w:val="hybridMultilevel"/>
    <w:tmpl w:val="6114A2CC"/>
    <w:lvl w:ilvl="0" w:tplc="10003BA8">
      <w:start w:val="1"/>
      <w:numFmt w:val="bullet"/>
      <w:lvlText w:val="·"/>
      <w:lvlJc w:val="left"/>
      <w:pPr>
        <w:ind w:left="720" w:hanging="360"/>
      </w:pPr>
      <w:rPr>
        <w:rFonts w:ascii="Symbol" w:hAnsi="Symbol" w:hint="default"/>
      </w:rPr>
    </w:lvl>
    <w:lvl w:ilvl="1" w:tplc="01C41FD4">
      <w:start w:val="1"/>
      <w:numFmt w:val="bullet"/>
      <w:lvlText w:val="o"/>
      <w:lvlJc w:val="left"/>
      <w:pPr>
        <w:ind w:left="1440" w:hanging="360"/>
      </w:pPr>
      <w:rPr>
        <w:rFonts w:ascii="Courier New" w:hAnsi="Courier New" w:hint="default"/>
      </w:rPr>
    </w:lvl>
    <w:lvl w:ilvl="2" w:tplc="69DED996">
      <w:start w:val="1"/>
      <w:numFmt w:val="bullet"/>
      <w:lvlText w:val=""/>
      <w:lvlJc w:val="left"/>
      <w:pPr>
        <w:ind w:left="2160" w:hanging="360"/>
      </w:pPr>
      <w:rPr>
        <w:rFonts w:ascii="Wingdings" w:hAnsi="Wingdings" w:hint="default"/>
      </w:rPr>
    </w:lvl>
    <w:lvl w:ilvl="3" w:tplc="CB3E9156">
      <w:start w:val="1"/>
      <w:numFmt w:val="bullet"/>
      <w:lvlText w:val=""/>
      <w:lvlJc w:val="left"/>
      <w:pPr>
        <w:ind w:left="2880" w:hanging="360"/>
      </w:pPr>
      <w:rPr>
        <w:rFonts w:ascii="Symbol" w:hAnsi="Symbol" w:hint="default"/>
      </w:rPr>
    </w:lvl>
    <w:lvl w:ilvl="4" w:tplc="36A85974">
      <w:start w:val="1"/>
      <w:numFmt w:val="bullet"/>
      <w:lvlText w:val="o"/>
      <w:lvlJc w:val="left"/>
      <w:pPr>
        <w:ind w:left="3600" w:hanging="360"/>
      </w:pPr>
      <w:rPr>
        <w:rFonts w:ascii="Courier New" w:hAnsi="Courier New" w:hint="default"/>
      </w:rPr>
    </w:lvl>
    <w:lvl w:ilvl="5" w:tplc="1AB0186A">
      <w:start w:val="1"/>
      <w:numFmt w:val="bullet"/>
      <w:lvlText w:val=""/>
      <w:lvlJc w:val="left"/>
      <w:pPr>
        <w:ind w:left="4320" w:hanging="360"/>
      </w:pPr>
      <w:rPr>
        <w:rFonts w:ascii="Wingdings" w:hAnsi="Wingdings" w:hint="default"/>
      </w:rPr>
    </w:lvl>
    <w:lvl w:ilvl="6" w:tplc="0A827008">
      <w:start w:val="1"/>
      <w:numFmt w:val="bullet"/>
      <w:lvlText w:val=""/>
      <w:lvlJc w:val="left"/>
      <w:pPr>
        <w:ind w:left="5040" w:hanging="360"/>
      </w:pPr>
      <w:rPr>
        <w:rFonts w:ascii="Symbol" w:hAnsi="Symbol" w:hint="default"/>
      </w:rPr>
    </w:lvl>
    <w:lvl w:ilvl="7" w:tplc="6504D4A4">
      <w:start w:val="1"/>
      <w:numFmt w:val="bullet"/>
      <w:lvlText w:val="o"/>
      <w:lvlJc w:val="left"/>
      <w:pPr>
        <w:ind w:left="5760" w:hanging="360"/>
      </w:pPr>
      <w:rPr>
        <w:rFonts w:ascii="Courier New" w:hAnsi="Courier New" w:hint="default"/>
      </w:rPr>
    </w:lvl>
    <w:lvl w:ilvl="8" w:tplc="4B521706">
      <w:start w:val="1"/>
      <w:numFmt w:val="bullet"/>
      <w:lvlText w:val=""/>
      <w:lvlJc w:val="left"/>
      <w:pPr>
        <w:ind w:left="6480" w:hanging="360"/>
      </w:pPr>
      <w:rPr>
        <w:rFonts w:ascii="Wingdings" w:hAnsi="Wingdings" w:hint="default"/>
      </w:rPr>
    </w:lvl>
  </w:abstractNum>
  <w:abstractNum w:abstractNumId="19" w15:restartNumberingAfterBreak="0">
    <w:nsid w:val="5E04B0FB"/>
    <w:multiLevelType w:val="hybridMultilevel"/>
    <w:tmpl w:val="B86818A6"/>
    <w:lvl w:ilvl="0" w:tplc="20D050EA">
      <w:start w:val="1"/>
      <w:numFmt w:val="bullet"/>
      <w:lvlText w:val="·"/>
      <w:lvlJc w:val="left"/>
      <w:pPr>
        <w:ind w:left="720" w:hanging="360"/>
      </w:pPr>
      <w:rPr>
        <w:rFonts w:ascii="Symbol" w:hAnsi="Symbol" w:hint="default"/>
      </w:rPr>
    </w:lvl>
    <w:lvl w:ilvl="1" w:tplc="89782EF6">
      <w:start w:val="1"/>
      <w:numFmt w:val="bullet"/>
      <w:lvlText w:val="o"/>
      <w:lvlJc w:val="left"/>
      <w:pPr>
        <w:ind w:left="1440" w:hanging="360"/>
      </w:pPr>
      <w:rPr>
        <w:rFonts w:ascii="Courier New" w:hAnsi="Courier New" w:hint="default"/>
      </w:rPr>
    </w:lvl>
    <w:lvl w:ilvl="2" w:tplc="12D4C5E2">
      <w:start w:val="1"/>
      <w:numFmt w:val="bullet"/>
      <w:lvlText w:val=""/>
      <w:lvlJc w:val="left"/>
      <w:pPr>
        <w:ind w:left="2160" w:hanging="360"/>
      </w:pPr>
      <w:rPr>
        <w:rFonts w:ascii="Wingdings" w:hAnsi="Wingdings" w:hint="default"/>
      </w:rPr>
    </w:lvl>
    <w:lvl w:ilvl="3" w:tplc="001A33DA">
      <w:start w:val="1"/>
      <w:numFmt w:val="bullet"/>
      <w:lvlText w:val=""/>
      <w:lvlJc w:val="left"/>
      <w:pPr>
        <w:ind w:left="2880" w:hanging="360"/>
      </w:pPr>
      <w:rPr>
        <w:rFonts w:ascii="Symbol" w:hAnsi="Symbol" w:hint="default"/>
      </w:rPr>
    </w:lvl>
    <w:lvl w:ilvl="4" w:tplc="B3E61B82">
      <w:start w:val="1"/>
      <w:numFmt w:val="bullet"/>
      <w:lvlText w:val="o"/>
      <w:lvlJc w:val="left"/>
      <w:pPr>
        <w:ind w:left="3600" w:hanging="360"/>
      </w:pPr>
      <w:rPr>
        <w:rFonts w:ascii="Courier New" w:hAnsi="Courier New" w:hint="default"/>
      </w:rPr>
    </w:lvl>
    <w:lvl w:ilvl="5" w:tplc="A8483E4C">
      <w:start w:val="1"/>
      <w:numFmt w:val="bullet"/>
      <w:lvlText w:val=""/>
      <w:lvlJc w:val="left"/>
      <w:pPr>
        <w:ind w:left="4320" w:hanging="360"/>
      </w:pPr>
      <w:rPr>
        <w:rFonts w:ascii="Wingdings" w:hAnsi="Wingdings" w:hint="default"/>
      </w:rPr>
    </w:lvl>
    <w:lvl w:ilvl="6" w:tplc="3EF22C2C">
      <w:start w:val="1"/>
      <w:numFmt w:val="bullet"/>
      <w:lvlText w:val=""/>
      <w:lvlJc w:val="left"/>
      <w:pPr>
        <w:ind w:left="5040" w:hanging="360"/>
      </w:pPr>
      <w:rPr>
        <w:rFonts w:ascii="Symbol" w:hAnsi="Symbol" w:hint="default"/>
      </w:rPr>
    </w:lvl>
    <w:lvl w:ilvl="7" w:tplc="F75C2574">
      <w:start w:val="1"/>
      <w:numFmt w:val="bullet"/>
      <w:lvlText w:val="o"/>
      <w:lvlJc w:val="left"/>
      <w:pPr>
        <w:ind w:left="5760" w:hanging="360"/>
      </w:pPr>
      <w:rPr>
        <w:rFonts w:ascii="Courier New" w:hAnsi="Courier New" w:hint="default"/>
      </w:rPr>
    </w:lvl>
    <w:lvl w:ilvl="8" w:tplc="2160A8EC">
      <w:start w:val="1"/>
      <w:numFmt w:val="bullet"/>
      <w:lvlText w:val=""/>
      <w:lvlJc w:val="left"/>
      <w:pPr>
        <w:ind w:left="6480" w:hanging="360"/>
      </w:pPr>
      <w:rPr>
        <w:rFonts w:ascii="Wingdings" w:hAnsi="Wingdings" w:hint="default"/>
      </w:rPr>
    </w:lvl>
  </w:abstractNum>
  <w:abstractNum w:abstractNumId="20" w15:restartNumberingAfterBreak="0">
    <w:nsid w:val="61111266"/>
    <w:multiLevelType w:val="multilevel"/>
    <w:tmpl w:val="09E60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1AB38AF"/>
    <w:multiLevelType w:val="multilevel"/>
    <w:tmpl w:val="A5E274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5F94B46"/>
    <w:multiLevelType w:val="hybridMultilevel"/>
    <w:tmpl w:val="1DEC566E"/>
    <w:lvl w:ilvl="0" w:tplc="73806EA0">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61D20A3"/>
    <w:multiLevelType w:val="hybridMultilevel"/>
    <w:tmpl w:val="17E2BD32"/>
    <w:lvl w:ilvl="0" w:tplc="A26E048E">
      <w:start w:val="1"/>
      <w:numFmt w:val="bullet"/>
      <w:lvlText w:val="·"/>
      <w:lvlJc w:val="left"/>
      <w:pPr>
        <w:ind w:left="720" w:hanging="360"/>
      </w:pPr>
      <w:rPr>
        <w:rFonts w:ascii="Symbol" w:hAnsi="Symbol" w:hint="default"/>
      </w:rPr>
    </w:lvl>
    <w:lvl w:ilvl="1" w:tplc="37F06BEE">
      <w:start w:val="1"/>
      <w:numFmt w:val="bullet"/>
      <w:lvlText w:val="o"/>
      <w:lvlJc w:val="left"/>
      <w:pPr>
        <w:ind w:left="1440" w:hanging="360"/>
      </w:pPr>
      <w:rPr>
        <w:rFonts w:ascii="Courier New" w:hAnsi="Courier New" w:hint="default"/>
      </w:rPr>
    </w:lvl>
    <w:lvl w:ilvl="2" w:tplc="07C8BC7E">
      <w:start w:val="1"/>
      <w:numFmt w:val="bullet"/>
      <w:lvlText w:val=""/>
      <w:lvlJc w:val="left"/>
      <w:pPr>
        <w:ind w:left="2160" w:hanging="360"/>
      </w:pPr>
      <w:rPr>
        <w:rFonts w:ascii="Wingdings" w:hAnsi="Wingdings" w:hint="default"/>
      </w:rPr>
    </w:lvl>
    <w:lvl w:ilvl="3" w:tplc="A334B1F4">
      <w:start w:val="1"/>
      <w:numFmt w:val="bullet"/>
      <w:lvlText w:val=""/>
      <w:lvlJc w:val="left"/>
      <w:pPr>
        <w:ind w:left="2880" w:hanging="360"/>
      </w:pPr>
      <w:rPr>
        <w:rFonts w:ascii="Symbol" w:hAnsi="Symbol" w:hint="default"/>
      </w:rPr>
    </w:lvl>
    <w:lvl w:ilvl="4" w:tplc="664E1A3C">
      <w:start w:val="1"/>
      <w:numFmt w:val="bullet"/>
      <w:lvlText w:val="o"/>
      <w:lvlJc w:val="left"/>
      <w:pPr>
        <w:ind w:left="3600" w:hanging="360"/>
      </w:pPr>
      <w:rPr>
        <w:rFonts w:ascii="Courier New" w:hAnsi="Courier New" w:hint="default"/>
      </w:rPr>
    </w:lvl>
    <w:lvl w:ilvl="5" w:tplc="BE5ED46E">
      <w:start w:val="1"/>
      <w:numFmt w:val="bullet"/>
      <w:lvlText w:val=""/>
      <w:lvlJc w:val="left"/>
      <w:pPr>
        <w:ind w:left="4320" w:hanging="360"/>
      </w:pPr>
      <w:rPr>
        <w:rFonts w:ascii="Wingdings" w:hAnsi="Wingdings" w:hint="default"/>
      </w:rPr>
    </w:lvl>
    <w:lvl w:ilvl="6" w:tplc="2886FB48">
      <w:start w:val="1"/>
      <w:numFmt w:val="bullet"/>
      <w:lvlText w:val=""/>
      <w:lvlJc w:val="left"/>
      <w:pPr>
        <w:ind w:left="5040" w:hanging="360"/>
      </w:pPr>
      <w:rPr>
        <w:rFonts w:ascii="Symbol" w:hAnsi="Symbol" w:hint="default"/>
      </w:rPr>
    </w:lvl>
    <w:lvl w:ilvl="7" w:tplc="A3D0E018">
      <w:start w:val="1"/>
      <w:numFmt w:val="bullet"/>
      <w:lvlText w:val="o"/>
      <w:lvlJc w:val="left"/>
      <w:pPr>
        <w:ind w:left="5760" w:hanging="360"/>
      </w:pPr>
      <w:rPr>
        <w:rFonts w:ascii="Courier New" w:hAnsi="Courier New" w:hint="default"/>
      </w:rPr>
    </w:lvl>
    <w:lvl w:ilvl="8" w:tplc="7C1A7BDE">
      <w:start w:val="1"/>
      <w:numFmt w:val="bullet"/>
      <w:lvlText w:val=""/>
      <w:lvlJc w:val="left"/>
      <w:pPr>
        <w:ind w:left="6480" w:hanging="360"/>
      </w:pPr>
      <w:rPr>
        <w:rFonts w:ascii="Wingdings" w:hAnsi="Wingdings" w:hint="default"/>
      </w:rPr>
    </w:lvl>
  </w:abstractNum>
  <w:abstractNum w:abstractNumId="24" w15:restartNumberingAfterBreak="0">
    <w:nsid w:val="685E2B8B"/>
    <w:multiLevelType w:val="multilevel"/>
    <w:tmpl w:val="5D24B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B43A1E"/>
    <w:multiLevelType w:val="multilevel"/>
    <w:tmpl w:val="94BC87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834075"/>
    <w:multiLevelType w:val="multilevel"/>
    <w:tmpl w:val="11008F08"/>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6FCF6106"/>
    <w:multiLevelType w:val="multilevel"/>
    <w:tmpl w:val="F0E41FC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6FD76DB8"/>
    <w:multiLevelType w:val="hybridMultilevel"/>
    <w:tmpl w:val="FB661978"/>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0D730F4"/>
    <w:multiLevelType w:val="multilevel"/>
    <w:tmpl w:val="9426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30" w15:restartNumberingAfterBreak="0">
    <w:nsid w:val="734BC373"/>
    <w:multiLevelType w:val="hybridMultilevel"/>
    <w:tmpl w:val="F2C05776"/>
    <w:lvl w:ilvl="0" w:tplc="D1DED8AE">
      <w:start w:val="1"/>
      <w:numFmt w:val="bullet"/>
      <w:lvlText w:val="·"/>
      <w:lvlJc w:val="left"/>
      <w:pPr>
        <w:ind w:left="720" w:hanging="360"/>
      </w:pPr>
      <w:rPr>
        <w:rFonts w:ascii="Symbol" w:hAnsi="Symbol" w:hint="default"/>
      </w:rPr>
    </w:lvl>
    <w:lvl w:ilvl="1" w:tplc="3196A01A">
      <w:start w:val="1"/>
      <w:numFmt w:val="bullet"/>
      <w:lvlText w:val="o"/>
      <w:lvlJc w:val="left"/>
      <w:pPr>
        <w:ind w:left="1440" w:hanging="360"/>
      </w:pPr>
      <w:rPr>
        <w:rFonts w:ascii="Courier New" w:hAnsi="Courier New" w:hint="default"/>
      </w:rPr>
    </w:lvl>
    <w:lvl w:ilvl="2" w:tplc="9FE6B478">
      <w:start w:val="1"/>
      <w:numFmt w:val="bullet"/>
      <w:lvlText w:val=""/>
      <w:lvlJc w:val="left"/>
      <w:pPr>
        <w:ind w:left="2160" w:hanging="360"/>
      </w:pPr>
      <w:rPr>
        <w:rFonts w:ascii="Wingdings" w:hAnsi="Wingdings" w:hint="default"/>
      </w:rPr>
    </w:lvl>
    <w:lvl w:ilvl="3" w:tplc="0CCC3AC8">
      <w:start w:val="1"/>
      <w:numFmt w:val="bullet"/>
      <w:lvlText w:val=""/>
      <w:lvlJc w:val="left"/>
      <w:pPr>
        <w:ind w:left="2880" w:hanging="360"/>
      </w:pPr>
      <w:rPr>
        <w:rFonts w:ascii="Symbol" w:hAnsi="Symbol" w:hint="default"/>
      </w:rPr>
    </w:lvl>
    <w:lvl w:ilvl="4" w:tplc="88361DAA">
      <w:start w:val="1"/>
      <w:numFmt w:val="bullet"/>
      <w:lvlText w:val="o"/>
      <w:lvlJc w:val="left"/>
      <w:pPr>
        <w:ind w:left="3600" w:hanging="360"/>
      </w:pPr>
      <w:rPr>
        <w:rFonts w:ascii="Courier New" w:hAnsi="Courier New" w:hint="default"/>
      </w:rPr>
    </w:lvl>
    <w:lvl w:ilvl="5" w:tplc="6E481FF2">
      <w:start w:val="1"/>
      <w:numFmt w:val="bullet"/>
      <w:lvlText w:val=""/>
      <w:lvlJc w:val="left"/>
      <w:pPr>
        <w:ind w:left="4320" w:hanging="360"/>
      </w:pPr>
      <w:rPr>
        <w:rFonts w:ascii="Wingdings" w:hAnsi="Wingdings" w:hint="default"/>
      </w:rPr>
    </w:lvl>
    <w:lvl w:ilvl="6" w:tplc="DF149350">
      <w:start w:val="1"/>
      <w:numFmt w:val="bullet"/>
      <w:lvlText w:val=""/>
      <w:lvlJc w:val="left"/>
      <w:pPr>
        <w:ind w:left="5040" w:hanging="360"/>
      </w:pPr>
      <w:rPr>
        <w:rFonts w:ascii="Symbol" w:hAnsi="Symbol" w:hint="default"/>
      </w:rPr>
    </w:lvl>
    <w:lvl w:ilvl="7" w:tplc="EEBAF704">
      <w:start w:val="1"/>
      <w:numFmt w:val="bullet"/>
      <w:lvlText w:val="o"/>
      <w:lvlJc w:val="left"/>
      <w:pPr>
        <w:ind w:left="5760" w:hanging="360"/>
      </w:pPr>
      <w:rPr>
        <w:rFonts w:ascii="Courier New" w:hAnsi="Courier New" w:hint="default"/>
      </w:rPr>
    </w:lvl>
    <w:lvl w:ilvl="8" w:tplc="FF84353E">
      <w:start w:val="1"/>
      <w:numFmt w:val="bullet"/>
      <w:lvlText w:val=""/>
      <w:lvlJc w:val="left"/>
      <w:pPr>
        <w:ind w:left="6480" w:hanging="360"/>
      </w:pPr>
      <w:rPr>
        <w:rFonts w:ascii="Wingdings" w:hAnsi="Wingdings" w:hint="default"/>
      </w:rPr>
    </w:lvl>
  </w:abstractNum>
  <w:abstractNum w:abstractNumId="31" w15:restartNumberingAfterBreak="0">
    <w:nsid w:val="74C0437D"/>
    <w:multiLevelType w:val="multilevel"/>
    <w:tmpl w:val="BD4EDC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5038C3"/>
    <w:multiLevelType w:val="multilevel"/>
    <w:tmpl w:val="82800E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7F7801A8"/>
    <w:multiLevelType w:val="multilevel"/>
    <w:tmpl w:val="561039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1412138">
    <w:abstractNumId w:val="23"/>
  </w:num>
  <w:num w:numId="2" w16cid:durableId="101145564">
    <w:abstractNumId w:val="18"/>
  </w:num>
  <w:num w:numId="3" w16cid:durableId="53434963">
    <w:abstractNumId w:val="10"/>
  </w:num>
  <w:num w:numId="4" w16cid:durableId="373307971">
    <w:abstractNumId w:val="19"/>
  </w:num>
  <w:num w:numId="5" w16cid:durableId="354380974">
    <w:abstractNumId w:val="30"/>
  </w:num>
  <w:num w:numId="6" w16cid:durableId="938370163">
    <w:abstractNumId w:val="9"/>
  </w:num>
  <w:num w:numId="7" w16cid:durableId="528876988">
    <w:abstractNumId w:val="17"/>
  </w:num>
  <w:num w:numId="8" w16cid:durableId="2087457488">
    <w:abstractNumId w:val="32"/>
  </w:num>
  <w:num w:numId="9" w16cid:durableId="260070114">
    <w:abstractNumId w:val="6"/>
  </w:num>
  <w:num w:numId="10" w16cid:durableId="2069841270">
    <w:abstractNumId w:val="27"/>
  </w:num>
  <w:num w:numId="11" w16cid:durableId="1631086497">
    <w:abstractNumId w:val="8"/>
  </w:num>
  <w:num w:numId="12" w16cid:durableId="1687562284">
    <w:abstractNumId w:val="7"/>
  </w:num>
  <w:num w:numId="13" w16cid:durableId="585263601">
    <w:abstractNumId w:val="31"/>
  </w:num>
  <w:num w:numId="14" w16cid:durableId="502595643">
    <w:abstractNumId w:val="12"/>
  </w:num>
  <w:num w:numId="15" w16cid:durableId="1417022537">
    <w:abstractNumId w:val="33"/>
  </w:num>
  <w:num w:numId="16" w16cid:durableId="1865559270">
    <w:abstractNumId w:val="11"/>
  </w:num>
  <w:num w:numId="17" w16cid:durableId="1826193113">
    <w:abstractNumId w:val="24"/>
  </w:num>
  <w:num w:numId="18" w16cid:durableId="1377895839">
    <w:abstractNumId w:val="4"/>
  </w:num>
  <w:num w:numId="19" w16cid:durableId="1874684104">
    <w:abstractNumId w:val="16"/>
  </w:num>
  <w:num w:numId="20" w16cid:durableId="1878934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2355011">
    <w:abstractNumId w:val="22"/>
  </w:num>
  <w:num w:numId="22" w16cid:durableId="809133874">
    <w:abstractNumId w:val="0"/>
  </w:num>
  <w:num w:numId="23" w16cid:durableId="1373651916">
    <w:abstractNumId w:val="20"/>
  </w:num>
  <w:num w:numId="24" w16cid:durableId="70857532">
    <w:abstractNumId w:val="13"/>
  </w:num>
  <w:num w:numId="25" w16cid:durableId="1486434589">
    <w:abstractNumId w:val="26"/>
  </w:num>
  <w:num w:numId="26" w16cid:durableId="916405433">
    <w:abstractNumId w:val="1"/>
  </w:num>
  <w:num w:numId="27" w16cid:durableId="915624372">
    <w:abstractNumId w:val="25"/>
  </w:num>
  <w:num w:numId="28" w16cid:durableId="1473981040">
    <w:abstractNumId w:val="21"/>
  </w:num>
  <w:num w:numId="29" w16cid:durableId="406852160">
    <w:abstractNumId w:val="3"/>
  </w:num>
  <w:num w:numId="30" w16cid:durableId="1836341389">
    <w:abstractNumId w:val="15"/>
  </w:num>
  <w:num w:numId="31" w16cid:durableId="2006124980">
    <w:abstractNumId w:val="5"/>
  </w:num>
  <w:num w:numId="32" w16cid:durableId="1341395665">
    <w:abstractNumId w:val="2"/>
  </w:num>
  <w:num w:numId="33" w16cid:durableId="1805468694">
    <w:abstractNumId w:val="14"/>
  </w:num>
  <w:num w:numId="34" w16cid:durableId="1412972034">
    <w:abstractNumId w:val="29"/>
  </w:num>
  <w:num w:numId="35" w16cid:durableId="15451729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2A8"/>
    <w:rsid w:val="000005FA"/>
    <w:rsid w:val="00016703"/>
    <w:rsid w:val="0002659C"/>
    <w:rsid w:val="000368BB"/>
    <w:rsid w:val="00045EA9"/>
    <w:rsid w:val="0006194E"/>
    <w:rsid w:val="0007078B"/>
    <w:rsid w:val="000877C7"/>
    <w:rsid w:val="00095403"/>
    <w:rsid w:val="000A3E34"/>
    <w:rsid w:val="000A7CC6"/>
    <w:rsid w:val="000B3AA4"/>
    <w:rsid w:val="000B6E5E"/>
    <w:rsid w:val="000C0154"/>
    <w:rsid w:val="000F4497"/>
    <w:rsid w:val="00122038"/>
    <w:rsid w:val="0012514B"/>
    <w:rsid w:val="00147663"/>
    <w:rsid w:val="00150A90"/>
    <w:rsid w:val="001626E5"/>
    <w:rsid w:val="00164328"/>
    <w:rsid w:val="001669FD"/>
    <w:rsid w:val="0018285E"/>
    <w:rsid w:val="00186E74"/>
    <w:rsid w:val="00187100"/>
    <w:rsid w:val="001930B4"/>
    <w:rsid w:val="00197637"/>
    <w:rsid w:val="001B4427"/>
    <w:rsid w:val="001D6355"/>
    <w:rsid w:val="001E0678"/>
    <w:rsid w:val="001E3428"/>
    <w:rsid w:val="00202E4B"/>
    <w:rsid w:val="00204EE7"/>
    <w:rsid w:val="00204FF2"/>
    <w:rsid w:val="0021499C"/>
    <w:rsid w:val="00223EFD"/>
    <w:rsid w:val="00225A2A"/>
    <w:rsid w:val="0022624B"/>
    <w:rsid w:val="002376D5"/>
    <w:rsid w:val="00267C13"/>
    <w:rsid w:val="00274E92"/>
    <w:rsid w:val="002774D3"/>
    <w:rsid w:val="002A16C8"/>
    <w:rsid w:val="002A3AE5"/>
    <w:rsid w:val="002B1B55"/>
    <w:rsid w:val="002B677C"/>
    <w:rsid w:val="002C3445"/>
    <w:rsid w:val="002C77CF"/>
    <w:rsid w:val="0031684E"/>
    <w:rsid w:val="00355A65"/>
    <w:rsid w:val="00376551"/>
    <w:rsid w:val="00376625"/>
    <w:rsid w:val="003779D9"/>
    <w:rsid w:val="003822E2"/>
    <w:rsid w:val="00387937"/>
    <w:rsid w:val="0039379B"/>
    <w:rsid w:val="003C52E3"/>
    <w:rsid w:val="003E05B5"/>
    <w:rsid w:val="003F699B"/>
    <w:rsid w:val="004009B2"/>
    <w:rsid w:val="00405632"/>
    <w:rsid w:val="00405DDD"/>
    <w:rsid w:val="0041130F"/>
    <w:rsid w:val="00415240"/>
    <w:rsid w:val="00422F70"/>
    <w:rsid w:val="004267E9"/>
    <w:rsid w:val="00435CE8"/>
    <w:rsid w:val="00437D51"/>
    <w:rsid w:val="00441FC7"/>
    <w:rsid w:val="00460C52"/>
    <w:rsid w:val="0046484D"/>
    <w:rsid w:val="00470ED6"/>
    <w:rsid w:val="004753F2"/>
    <w:rsid w:val="004763A3"/>
    <w:rsid w:val="00483AF8"/>
    <w:rsid w:val="00486F8C"/>
    <w:rsid w:val="0049075A"/>
    <w:rsid w:val="00490EE6"/>
    <w:rsid w:val="00495F52"/>
    <w:rsid w:val="00496DE7"/>
    <w:rsid w:val="00497A86"/>
    <w:rsid w:val="004A00D0"/>
    <w:rsid w:val="004A28BA"/>
    <w:rsid w:val="004B03C5"/>
    <w:rsid w:val="004B3445"/>
    <w:rsid w:val="004D0F2C"/>
    <w:rsid w:val="004F20FE"/>
    <w:rsid w:val="00504E70"/>
    <w:rsid w:val="00506B0B"/>
    <w:rsid w:val="0051136A"/>
    <w:rsid w:val="00514B36"/>
    <w:rsid w:val="00516116"/>
    <w:rsid w:val="005215BA"/>
    <w:rsid w:val="00523562"/>
    <w:rsid w:val="00527DB4"/>
    <w:rsid w:val="00531EB4"/>
    <w:rsid w:val="00533A2E"/>
    <w:rsid w:val="00533A66"/>
    <w:rsid w:val="005406E8"/>
    <w:rsid w:val="00541E83"/>
    <w:rsid w:val="005440B9"/>
    <w:rsid w:val="00555C65"/>
    <w:rsid w:val="00560F1F"/>
    <w:rsid w:val="00572906"/>
    <w:rsid w:val="00590196"/>
    <w:rsid w:val="005909DD"/>
    <w:rsid w:val="00593044"/>
    <w:rsid w:val="005D429D"/>
    <w:rsid w:val="005E06EE"/>
    <w:rsid w:val="005E7631"/>
    <w:rsid w:val="005F07AE"/>
    <w:rsid w:val="005F2D39"/>
    <w:rsid w:val="005F41C6"/>
    <w:rsid w:val="00600096"/>
    <w:rsid w:val="00610E45"/>
    <w:rsid w:val="00613C81"/>
    <w:rsid w:val="00620AFD"/>
    <w:rsid w:val="0062700D"/>
    <w:rsid w:val="0063098F"/>
    <w:rsid w:val="00652839"/>
    <w:rsid w:val="0066009D"/>
    <w:rsid w:val="0066020A"/>
    <w:rsid w:val="006615DA"/>
    <w:rsid w:val="0067359D"/>
    <w:rsid w:val="00674BDE"/>
    <w:rsid w:val="00677943"/>
    <w:rsid w:val="00682A84"/>
    <w:rsid w:val="006866B6"/>
    <w:rsid w:val="0069667F"/>
    <w:rsid w:val="006B4831"/>
    <w:rsid w:val="006B78FD"/>
    <w:rsid w:val="006C0902"/>
    <w:rsid w:val="006C3A6A"/>
    <w:rsid w:val="006D0F2B"/>
    <w:rsid w:val="006D1CF9"/>
    <w:rsid w:val="006F42F9"/>
    <w:rsid w:val="0070215F"/>
    <w:rsid w:val="007038DF"/>
    <w:rsid w:val="00706C05"/>
    <w:rsid w:val="00745A75"/>
    <w:rsid w:val="007629D6"/>
    <w:rsid w:val="00777FFB"/>
    <w:rsid w:val="00790684"/>
    <w:rsid w:val="007A14D0"/>
    <w:rsid w:val="007A150F"/>
    <w:rsid w:val="007A2CEE"/>
    <w:rsid w:val="007E20A8"/>
    <w:rsid w:val="007F56A6"/>
    <w:rsid w:val="00800735"/>
    <w:rsid w:val="008020B1"/>
    <w:rsid w:val="00816DD8"/>
    <w:rsid w:val="00817693"/>
    <w:rsid w:val="00825052"/>
    <w:rsid w:val="00827784"/>
    <w:rsid w:val="00830F22"/>
    <w:rsid w:val="008423C1"/>
    <w:rsid w:val="00850FE4"/>
    <w:rsid w:val="008702C4"/>
    <w:rsid w:val="00870B1A"/>
    <w:rsid w:val="008713E5"/>
    <w:rsid w:val="008714AD"/>
    <w:rsid w:val="00880C68"/>
    <w:rsid w:val="00885D35"/>
    <w:rsid w:val="00886DDF"/>
    <w:rsid w:val="00894391"/>
    <w:rsid w:val="008A140C"/>
    <w:rsid w:val="008B0495"/>
    <w:rsid w:val="00916085"/>
    <w:rsid w:val="00923A61"/>
    <w:rsid w:val="00940629"/>
    <w:rsid w:val="00941DDF"/>
    <w:rsid w:val="00944491"/>
    <w:rsid w:val="009705A8"/>
    <w:rsid w:val="0097320F"/>
    <w:rsid w:val="00974C91"/>
    <w:rsid w:val="00977559"/>
    <w:rsid w:val="00981019"/>
    <w:rsid w:val="0099788A"/>
    <w:rsid w:val="009B08AF"/>
    <w:rsid w:val="009C407F"/>
    <w:rsid w:val="009C7496"/>
    <w:rsid w:val="009D1801"/>
    <w:rsid w:val="009F077A"/>
    <w:rsid w:val="009F2F4B"/>
    <w:rsid w:val="009F3EF8"/>
    <w:rsid w:val="009F600D"/>
    <w:rsid w:val="009F6742"/>
    <w:rsid w:val="00A032D3"/>
    <w:rsid w:val="00A0C16D"/>
    <w:rsid w:val="00A10C7A"/>
    <w:rsid w:val="00A21CE6"/>
    <w:rsid w:val="00A32425"/>
    <w:rsid w:val="00A43E9D"/>
    <w:rsid w:val="00A53F84"/>
    <w:rsid w:val="00A5464A"/>
    <w:rsid w:val="00A54D3C"/>
    <w:rsid w:val="00A574DB"/>
    <w:rsid w:val="00A614B4"/>
    <w:rsid w:val="00A92137"/>
    <w:rsid w:val="00A92A64"/>
    <w:rsid w:val="00A937E7"/>
    <w:rsid w:val="00A96504"/>
    <w:rsid w:val="00AB2133"/>
    <w:rsid w:val="00AC0BA6"/>
    <w:rsid w:val="00AE43CB"/>
    <w:rsid w:val="00B01E84"/>
    <w:rsid w:val="00B21836"/>
    <w:rsid w:val="00B26083"/>
    <w:rsid w:val="00B32958"/>
    <w:rsid w:val="00B35464"/>
    <w:rsid w:val="00B3782F"/>
    <w:rsid w:val="00B427C5"/>
    <w:rsid w:val="00B45898"/>
    <w:rsid w:val="00B57186"/>
    <w:rsid w:val="00B622A8"/>
    <w:rsid w:val="00B63725"/>
    <w:rsid w:val="00B73CC4"/>
    <w:rsid w:val="00B84674"/>
    <w:rsid w:val="00B96099"/>
    <w:rsid w:val="00BA77EE"/>
    <w:rsid w:val="00BB3B11"/>
    <w:rsid w:val="00BB67BE"/>
    <w:rsid w:val="00BB7A08"/>
    <w:rsid w:val="00BD2971"/>
    <w:rsid w:val="00BE0F02"/>
    <w:rsid w:val="00C01F52"/>
    <w:rsid w:val="00C07BC6"/>
    <w:rsid w:val="00C10AD2"/>
    <w:rsid w:val="00C30FC9"/>
    <w:rsid w:val="00C50C14"/>
    <w:rsid w:val="00C54785"/>
    <w:rsid w:val="00C61C6E"/>
    <w:rsid w:val="00C65DA3"/>
    <w:rsid w:val="00C77D0E"/>
    <w:rsid w:val="00C86348"/>
    <w:rsid w:val="00C92DAC"/>
    <w:rsid w:val="00C978EC"/>
    <w:rsid w:val="00CA42BE"/>
    <w:rsid w:val="00CF615A"/>
    <w:rsid w:val="00D03FBC"/>
    <w:rsid w:val="00D05903"/>
    <w:rsid w:val="00D11755"/>
    <w:rsid w:val="00D13D18"/>
    <w:rsid w:val="00D5134A"/>
    <w:rsid w:val="00D57C6D"/>
    <w:rsid w:val="00D66718"/>
    <w:rsid w:val="00D713BE"/>
    <w:rsid w:val="00DA2F7A"/>
    <w:rsid w:val="00DA38DA"/>
    <w:rsid w:val="00DA517C"/>
    <w:rsid w:val="00DA5BFF"/>
    <w:rsid w:val="00DC4F51"/>
    <w:rsid w:val="00DD109C"/>
    <w:rsid w:val="00DD36CA"/>
    <w:rsid w:val="00DE73D3"/>
    <w:rsid w:val="00DF72BF"/>
    <w:rsid w:val="00DF772D"/>
    <w:rsid w:val="00E0287B"/>
    <w:rsid w:val="00E037E9"/>
    <w:rsid w:val="00E13615"/>
    <w:rsid w:val="00E42667"/>
    <w:rsid w:val="00E44B2B"/>
    <w:rsid w:val="00E540F6"/>
    <w:rsid w:val="00E5556E"/>
    <w:rsid w:val="00E6157D"/>
    <w:rsid w:val="00E7447A"/>
    <w:rsid w:val="00E96FD1"/>
    <w:rsid w:val="00EB7F47"/>
    <w:rsid w:val="00EC04FB"/>
    <w:rsid w:val="00EC2E67"/>
    <w:rsid w:val="00ED1731"/>
    <w:rsid w:val="00ED42AB"/>
    <w:rsid w:val="00ED4840"/>
    <w:rsid w:val="00ED77ED"/>
    <w:rsid w:val="00EE13D1"/>
    <w:rsid w:val="00F036EB"/>
    <w:rsid w:val="00F0379C"/>
    <w:rsid w:val="00F069C5"/>
    <w:rsid w:val="00F10D4F"/>
    <w:rsid w:val="00F226CC"/>
    <w:rsid w:val="00F30820"/>
    <w:rsid w:val="00F42B6E"/>
    <w:rsid w:val="00F47ED4"/>
    <w:rsid w:val="00F5434E"/>
    <w:rsid w:val="00F65282"/>
    <w:rsid w:val="00F6706E"/>
    <w:rsid w:val="00F72460"/>
    <w:rsid w:val="00F900A4"/>
    <w:rsid w:val="00F955E4"/>
    <w:rsid w:val="00FA30C3"/>
    <w:rsid w:val="00FC4DC8"/>
    <w:rsid w:val="00FE1397"/>
    <w:rsid w:val="00FE3B1C"/>
    <w:rsid w:val="00FE3ED7"/>
    <w:rsid w:val="00FE4C96"/>
    <w:rsid w:val="00FF2EFF"/>
    <w:rsid w:val="01249B87"/>
    <w:rsid w:val="014948D0"/>
    <w:rsid w:val="015140D8"/>
    <w:rsid w:val="015F2D9D"/>
    <w:rsid w:val="0226FB45"/>
    <w:rsid w:val="02440799"/>
    <w:rsid w:val="03560F3F"/>
    <w:rsid w:val="03D69FD8"/>
    <w:rsid w:val="042C8A54"/>
    <w:rsid w:val="04CBE061"/>
    <w:rsid w:val="04DB43ED"/>
    <w:rsid w:val="04FCB145"/>
    <w:rsid w:val="055AC572"/>
    <w:rsid w:val="05F95E4F"/>
    <w:rsid w:val="0660BF00"/>
    <w:rsid w:val="072FB637"/>
    <w:rsid w:val="076E18D8"/>
    <w:rsid w:val="07F8F3C3"/>
    <w:rsid w:val="08C2EEE4"/>
    <w:rsid w:val="092C8551"/>
    <w:rsid w:val="09550BC5"/>
    <w:rsid w:val="095C1D21"/>
    <w:rsid w:val="09AE56EF"/>
    <w:rsid w:val="09C81D45"/>
    <w:rsid w:val="09C9CE2F"/>
    <w:rsid w:val="0A97E6FA"/>
    <w:rsid w:val="0ABF8084"/>
    <w:rsid w:val="0AF7ED82"/>
    <w:rsid w:val="0B355B71"/>
    <w:rsid w:val="0B7DED6C"/>
    <w:rsid w:val="0C58390F"/>
    <w:rsid w:val="0C74823B"/>
    <w:rsid w:val="0C950D65"/>
    <w:rsid w:val="0D15C410"/>
    <w:rsid w:val="0DB76565"/>
    <w:rsid w:val="0E422FB8"/>
    <w:rsid w:val="0F378011"/>
    <w:rsid w:val="0F86A868"/>
    <w:rsid w:val="0F9AB002"/>
    <w:rsid w:val="0FB429F3"/>
    <w:rsid w:val="0FE4F7E5"/>
    <w:rsid w:val="102A3A71"/>
    <w:rsid w:val="10E18B71"/>
    <w:rsid w:val="11978B00"/>
    <w:rsid w:val="11E43400"/>
    <w:rsid w:val="11E6FC98"/>
    <w:rsid w:val="127558DA"/>
    <w:rsid w:val="127CDCEA"/>
    <w:rsid w:val="12CCDE97"/>
    <w:rsid w:val="12F81AD9"/>
    <w:rsid w:val="136EC503"/>
    <w:rsid w:val="13D5D791"/>
    <w:rsid w:val="13FD5F58"/>
    <w:rsid w:val="145B8E04"/>
    <w:rsid w:val="14F78A82"/>
    <w:rsid w:val="154CC853"/>
    <w:rsid w:val="15E096DA"/>
    <w:rsid w:val="15E93FBD"/>
    <w:rsid w:val="16FD0551"/>
    <w:rsid w:val="171015D4"/>
    <w:rsid w:val="17451F4E"/>
    <w:rsid w:val="177694F3"/>
    <w:rsid w:val="17A9C964"/>
    <w:rsid w:val="17D2E34B"/>
    <w:rsid w:val="18AE8BC8"/>
    <w:rsid w:val="18C5B148"/>
    <w:rsid w:val="1925C691"/>
    <w:rsid w:val="19C07E6F"/>
    <w:rsid w:val="19C91FB0"/>
    <w:rsid w:val="1A32BA88"/>
    <w:rsid w:val="1AA30612"/>
    <w:rsid w:val="1AAC715A"/>
    <w:rsid w:val="1B116BB8"/>
    <w:rsid w:val="1B15FED2"/>
    <w:rsid w:val="1B29BF78"/>
    <w:rsid w:val="1B4C1C48"/>
    <w:rsid w:val="1B9D69FE"/>
    <w:rsid w:val="1C28EC3D"/>
    <w:rsid w:val="1C788997"/>
    <w:rsid w:val="1D1DCF57"/>
    <w:rsid w:val="1D56C3C5"/>
    <w:rsid w:val="1D62D3BF"/>
    <w:rsid w:val="1DCF34B7"/>
    <w:rsid w:val="1E50EEB1"/>
    <w:rsid w:val="1F466A47"/>
    <w:rsid w:val="1F632E81"/>
    <w:rsid w:val="1F9DBDB3"/>
    <w:rsid w:val="207BF648"/>
    <w:rsid w:val="2084F09E"/>
    <w:rsid w:val="20856A54"/>
    <w:rsid w:val="2090B793"/>
    <w:rsid w:val="20BA0AD2"/>
    <w:rsid w:val="21476CA4"/>
    <w:rsid w:val="217C1690"/>
    <w:rsid w:val="22500746"/>
    <w:rsid w:val="225E33DC"/>
    <w:rsid w:val="2294E661"/>
    <w:rsid w:val="229FE51F"/>
    <w:rsid w:val="22A75A22"/>
    <w:rsid w:val="23B32BD8"/>
    <w:rsid w:val="23B4D715"/>
    <w:rsid w:val="23C49530"/>
    <w:rsid w:val="24F023EF"/>
    <w:rsid w:val="2546C62E"/>
    <w:rsid w:val="256848F2"/>
    <w:rsid w:val="256C1FDD"/>
    <w:rsid w:val="25D7633D"/>
    <w:rsid w:val="26158E12"/>
    <w:rsid w:val="2648C6C1"/>
    <w:rsid w:val="26FF56F5"/>
    <w:rsid w:val="2717DFC0"/>
    <w:rsid w:val="27B15E73"/>
    <w:rsid w:val="28F76E4A"/>
    <w:rsid w:val="28F799E7"/>
    <w:rsid w:val="29FB958F"/>
    <w:rsid w:val="2A040045"/>
    <w:rsid w:val="2AE1411C"/>
    <w:rsid w:val="2AE3626F"/>
    <w:rsid w:val="2B09D079"/>
    <w:rsid w:val="2B1EFEEF"/>
    <w:rsid w:val="2B22F8D6"/>
    <w:rsid w:val="2B94CBD3"/>
    <w:rsid w:val="2BB20FCF"/>
    <w:rsid w:val="2BC26B06"/>
    <w:rsid w:val="2C884BE8"/>
    <w:rsid w:val="2C99A041"/>
    <w:rsid w:val="2D0BBC0A"/>
    <w:rsid w:val="2DF78304"/>
    <w:rsid w:val="2E024001"/>
    <w:rsid w:val="2E5A0F17"/>
    <w:rsid w:val="2E8E8E1A"/>
    <w:rsid w:val="2EB69B25"/>
    <w:rsid w:val="2F376971"/>
    <w:rsid w:val="2F868B4D"/>
    <w:rsid w:val="30B9438C"/>
    <w:rsid w:val="30BF8C11"/>
    <w:rsid w:val="30FF9D90"/>
    <w:rsid w:val="310A7642"/>
    <w:rsid w:val="317C415E"/>
    <w:rsid w:val="3186E1B9"/>
    <w:rsid w:val="31AC47C9"/>
    <w:rsid w:val="31E435D4"/>
    <w:rsid w:val="322757B5"/>
    <w:rsid w:val="3247441D"/>
    <w:rsid w:val="3280C4C5"/>
    <w:rsid w:val="3282299C"/>
    <w:rsid w:val="32C6655A"/>
    <w:rsid w:val="3375982F"/>
    <w:rsid w:val="3377C984"/>
    <w:rsid w:val="3401E8E2"/>
    <w:rsid w:val="3408439F"/>
    <w:rsid w:val="343A2C35"/>
    <w:rsid w:val="3469C5F0"/>
    <w:rsid w:val="3536DBD6"/>
    <w:rsid w:val="3558A5ED"/>
    <w:rsid w:val="35A5DD0C"/>
    <w:rsid w:val="35AD9F78"/>
    <w:rsid w:val="35F1D4F3"/>
    <w:rsid w:val="36328A63"/>
    <w:rsid w:val="36807E34"/>
    <w:rsid w:val="3690FF07"/>
    <w:rsid w:val="36DBE5B4"/>
    <w:rsid w:val="37229C56"/>
    <w:rsid w:val="3750FC99"/>
    <w:rsid w:val="376AB80F"/>
    <w:rsid w:val="37726150"/>
    <w:rsid w:val="377F033F"/>
    <w:rsid w:val="379E5B77"/>
    <w:rsid w:val="3804B004"/>
    <w:rsid w:val="38162BBA"/>
    <w:rsid w:val="382CF6DF"/>
    <w:rsid w:val="387425A9"/>
    <w:rsid w:val="389F75D2"/>
    <w:rsid w:val="39604454"/>
    <w:rsid w:val="396B0A48"/>
    <w:rsid w:val="39A78CE8"/>
    <w:rsid w:val="39F64D58"/>
    <w:rsid w:val="3A315EAD"/>
    <w:rsid w:val="3B0101D5"/>
    <w:rsid w:val="3B2FBFEA"/>
    <w:rsid w:val="3B35862E"/>
    <w:rsid w:val="3B6B89BB"/>
    <w:rsid w:val="3BC68C81"/>
    <w:rsid w:val="3BFBF633"/>
    <w:rsid w:val="3C03EE3B"/>
    <w:rsid w:val="3C14EEA5"/>
    <w:rsid w:val="3C1977F9"/>
    <w:rsid w:val="3CC4F0AA"/>
    <w:rsid w:val="3D2DC133"/>
    <w:rsid w:val="3D5E5876"/>
    <w:rsid w:val="3D7FD7CA"/>
    <w:rsid w:val="3D8C0A37"/>
    <w:rsid w:val="3DB97FA6"/>
    <w:rsid w:val="3DDD717C"/>
    <w:rsid w:val="3E0526E8"/>
    <w:rsid w:val="3E1E1919"/>
    <w:rsid w:val="3E648AEA"/>
    <w:rsid w:val="3F0BC60A"/>
    <w:rsid w:val="3F104C66"/>
    <w:rsid w:val="3F2B9D24"/>
    <w:rsid w:val="3FF04B13"/>
    <w:rsid w:val="4003A857"/>
    <w:rsid w:val="4071BB73"/>
    <w:rsid w:val="40A12B09"/>
    <w:rsid w:val="40C243B7"/>
    <w:rsid w:val="41679839"/>
    <w:rsid w:val="41A642A8"/>
    <w:rsid w:val="425F7B5A"/>
    <w:rsid w:val="42E9BDDC"/>
    <w:rsid w:val="42FB3756"/>
    <w:rsid w:val="43786AAF"/>
    <w:rsid w:val="43FB4BBB"/>
    <w:rsid w:val="447ACAA8"/>
    <w:rsid w:val="457B0315"/>
    <w:rsid w:val="459FF614"/>
    <w:rsid w:val="45CEAE5F"/>
    <w:rsid w:val="46492D4A"/>
    <w:rsid w:val="46D12963"/>
    <w:rsid w:val="4729A0A2"/>
    <w:rsid w:val="47C926CB"/>
    <w:rsid w:val="48CEBCDE"/>
    <w:rsid w:val="48F9F015"/>
    <w:rsid w:val="490C455B"/>
    <w:rsid w:val="49654AEA"/>
    <w:rsid w:val="4A433B27"/>
    <w:rsid w:val="4A62ADB1"/>
    <w:rsid w:val="4AB65A98"/>
    <w:rsid w:val="4BFB27DA"/>
    <w:rsid w:val="4C0CE5E6"/>
    <w:rsid w:val="4C846DEB"/>
    <w:rsid w:val="4CC186EA"/>
    <w:rsid w:val="4CF50769"/>
    <w:rsid w:val="4D245B8E"/>
    <w:rsid w:val="4D380D79"/>
    <w:rsid w:val="4DA55D3D"/>
    <w:rsid w:val="4DF1EB69"/>
    <w:rsid w:val="4E404A29"/>
    <w:rsid w:val="4E829C3A"/>
    <w:rsid w:val="4ED41868"/>
    <w:rsid w:val="4F6E71A7"/>
    <w:rsid w:val="4FFA622E"/>
    <w:rsid w:val="4FFF75B6"/>
    <w:rsid w:val="5066362B"/>
    <w:rsid w:val="50A419F1"/>
    <w:rsid w:val="50BCCD5D"/>
    <w:rsid w:val="50E423C6"/>
    <w:rsid w:val="512FB93E"/>
    <w:rsid w:val="51FB90FF"/>
    <w:rsid w:val="52201A83"/>
    <w:rsid w:val="52279A2A"/>
    <w:rsid w:val="525C1D35"/>
    <w:rsid w:val="526D1F5F"/>
    <w:rsid w:val="5370296F"/>
    <w:rsid w:val="537201DE"/>
    <w:rsid w:val="53939D12"/>
    <w:rsid w:val="53D0760E"/>
    <w:rsid w:val="5464D97B"/>
    <w:rsid w:val="5498DBF8"/>
    <w:rsid w:val="54AB41D0"/>
    <w:rsid w:val="54F1DDBE"/>
    <w:rsid w:val="552F6D73"/>
    <w:rsid w:val="55601389"/>
    <w:rsid w:val="558A8D3B"/>
    <w:rsid w:val="559D9F3A"/>
    <w:rsid w:val="5684A6EC"/>
    <w:rsid w:val="569E5C9E"/>
    <w:rsid w:val="57396F9B"/>
    <w:rsid w:val="57502E95"/>
    <w:rsid w:val="575681FF"/>
    <w:rsid w:val="57767D75"/>
    <w:rsid w:val="578D3231"/>
    <w:rsid w:val="579F8EC3"/>
    <w:rsid w:val="57D2333E"/>
    <w:rsid w:val="580BC434"/>
    <w:rsid w:val="580BCFA4"/>
    <w:rsid w:val="584AD16E"/>
    <w:rsid w:val="59278692"/>
    <w:rsid w:val="59B7CEC3"/>
    <w:rsid w:val="5A0E6AB5"/>
    <w:rsid w:val="5A262D4D"/>
    <w:rsid w:val="5A716949"/>
    <w:rsid w:val="5AB41D59"/>
    <w:rsid w:val="5B6EF582"/>
    <w:rsid w:val="5BF3E144"/>
    <w:rsid w:val="5C1F6891"/>
    <w:rsid w:val="5C505A3E"/>
    <w:rsid w:val="5D9C94E5"/>
    <w:rsid w:val="5DCA9454"/>
    <w:rsid w:val="5DF513E9"/>
    <w:rsid w:val="5E8AFEE3"/>
    <w:rsid w:val="5F20EDCB"/>
    <w:rsid w:val="5F65F9A4"/>
    <w:rsid w:val="5F6664B5"/>
    <w:rsid w:val="5F8E5221"/>
    <w:rsid w:val="6063516E"/>
    <w:rsid w:val="61023516"/>
    <w:rsid w:val="61095C73"/>
    <w:rsid w:val="61646705"/>
    <w:rsid w:val="617E0AFE"/>
    <w:rsid w:val="618AC79E"/>
    <w:rsid w:val="61B6AA79"/>
    <w:rsid w:val="61C3EE9A"/>
    <w:rsid w:val="61CA15EA"/>
    <w:rsid w:val="622CDBC0"/>
    <w:rsid w:val="629E0577"/>
    <w:rsid w:val="62F2732A"/>
    <w:rsid w:val="63014B3A"/>
    <w:rsid w:val="631CDFEB"/>
    <w:rsid w:val="6333CB87"/>
    <w:rsid w:val="63935256"/>
    <w:rsid w:val="63B1AE62"/>
    <w:rsid w:val="63E9F6A0"/>
    <w:rsid w:val="63F9AD68"/>
    <w:rsid w:val="6449714F"/>
    <w:rsid w:val="64596A17"/>
    <w:rsid w:val="64A41E7C"/>
    <w:rsid w:val="6502737A"/>
    <w:rsid w:val="654608A8"/>
    <w:rsid w:val="656CE007"/>
    <w:rsid w:val="65BC4543"/>
    <w:rsid w:val="65CF1F8A"/>
    <w:rsid w:val="65E5298A"/>
    <w:rsid w:val="66E79C52"/>
    <w:rsid w:val="6771769A"/>
    <w:rsid w:val="67B619F8"/>
    <w:rsid w:val="67DB5D78"/>
    <w:rsid w:val="6869D322"/>
    <w:rsid w:val="686E6353"/>
    <w:rsid w:val="68B886CE"/>
    <w:rsid w:val="68C81E1E"/>
    <w:rsid w:val="696B8110"/>
    <w:rsid w:val="69705C8C"/>
    <w:rsid w:val="698538DD"/>
    <w:rsid w:val="698783B1"/>
    <w:rsid w:val="69DFC7AE"/>
    <w:rsid w:val="6A710BBA"/>
    <w:rsid w:val="6ADD0BDE"/>
    <w:rsid w:val="6B1D5BC6"/>
    <w:rsid w:val="6B7EE009"/>
    <w:rsid w:val="6CDADB9D"/>
    <w:rsid w:val="6CEFD786"/>
    <w:rsid w:val="6D20E9AD"/>
    <w:rsid w:val="6D67B29F"/>
    <w:rsid w:val="6E57BCF6"/>
    <w:rsid w:val="6EB0FDB1"/>
    <w:rsid w:val="6F5A01F0"/>
    <w:rsid w:val="6FBD6A7B"/>
    <w:rsid w:val="70588A6F"/>
    <w:rsid w:val="70788C16"/>
    <w:rsid w:val="70B41EBD"/>
    <w:rsid w:val="71B5645E"/>
    <w:rsid w:val="73A034D1"/>
    <w:rsid w:val="7403EDC1"/>
    <w:rsid w:val="7446E3C0"/>
    <w:rsid w:val="747F5CC3"/>
    <w:rsid w:val="7483FA54"/>
    <w:rsid w:val="74B23E4C"/>
    <w:rsid w:val="74B74AEF"/>
    <w:rsid w:val="74E812F1"/>
    <w:rsid w:val="74E90B04"/>
    <w:rsid w:val="74EF88A6"/>
    <w:rsid w:val="7560E59F"/>
    <w:rsid w:val="756813C5"/>
    <w:rsid w:val="75AFDD11"/>
    <w:rsid w:val="75BEF773"/>
    <w:rsid w:val="75DF25D8"/>
    <w:rsid w:val="768B5907"/>
    <w:rsid w:val="76CB46D5"/>
    <w:rsid w:val="76FFCC9D"/>
    <w:rsid w:val="77A13153"/>
    <w:rsid w:val="7813056E"/>
    <w:rsid w:val="783EB79A"/>
    <w:rsid w:val="7A1645EA"/>
    <w:rsid w:val="7A6563AE"/>
    <w:rsid w:val="7A6CBB06"/>
    <w:rsid w:val="7A7B133E"/>
    <w:rsid w:val="7B3DBEAE"/>
    <w:rsid w:val="7B8DEC9C"/>
    <w:rsid w:val="7BC064E0"/>
    <w:rsid w:val="7BD740C6"/>
    <w:rsid w:val="7C6AF3A2"/>
    <w:rsid w:val="7C6C23E4"/>
    <w:rsid w:val="7C7FE4E6"/>
    <w:rsid w:val="7D387569"/>
    <w:rsid w:val="7E711564"/>
    <w:rsid w:val="7EE9174D"/>
    <w:rsid w:val="7EED45EC"/>
    <w:rsid w:val="7F9B19E1"/>
    <w:rsid w:val="7FC6A0C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7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CE6"/>
    <w:rPr>
      <w:rFonts w:ascii="Verdana" w:hAnsi="Verdana"/>
      <w:sz w:val="18"/>
    </w:rPr>
  </w:style>
  <w:style w:type="paragraph" w:styleId="Heading1">
    <w:name w:val="heading 1"/>
    <w:basedOn w:val="Normal"/>
    <w:next w:val="Normal"/>
    <w:uiPriority w:val="9"/>
    <w:qFormat/>
    <w:pPr>
      <w:keepNext/>
      <w:keepLines/>
      <w:spacing w:before="400" w:after="120" w:line="276" w:lineRule="auto"/>
      <w:outlineLvl w:val="0"/>
    </w:pPr>
    <w:rPr>
      <w:sz w:val="40"/>
      <w:szCs w:val="40"/>
    </w:rPr>
  </w:style>
  <w:style w:type="paragraph" w:styleId="Heading2">
    <w:name w:val="heading 2"/>
    <w:basedOn w:val="Normal"/>
    <w:next w:val="Normal"/>
    <w:uiPriority w:val="9"/>
    <w:unhideWhenUsed/>
    <w:qFormat/>
    <w:rsid w:val="00A21CE6"/>
    <w:pPr>
      <w:keepNext/>
      <w:keepLines/>
      <w:numPr>
        <w:numId w:val="14"/>
      </w:numPr>
      <w:spacing w:before="360" w:after="120" w:line="276" w:lineRule="auto"/>
      <w:outlineLvl w:val="1"/>
    </w:pPr>
    <w:rPr>
      <w:b/>
      <w:sz w:val="28"/>
      <w:szCs w:val="32"/>
    </w:rPr>
  </w:style>
  <w:style w:type="paragraph" w:styleId="Heading3">
    <w:name w:val="heading 3"/>
    <w:basedOn w:val="Normal"/>
    <w:next w:val="Normal"/>
    <w:uiPriority w:val="9"/>
    <w:unhideWhenUsed/>
    <w:qFormat/>
    <w:pPr>
      <w:keepNext/>
      <w:keepLines/>
      <w:spacing w:before="360" w:after="120" w:line="276" w:lineRule="auto"/>
      <w:outlineLvl w:val="2"/>
    </w:pPr>
    <w:rPr>
      <w:color w:val="666666"/>
      <w:sz w:val="28"/>
      <w:szCs w:val="28"/>
    </w:rPr>
  </w:style>
  <w:style w:type="paragraph" w:styleId="Heading4">
    <w:name w:val="heading 4"/>
    <w:basedOn w:val="Normal"/>
    <w:next w:val="Normal"/>
    <w:uiPriority w:val="9"/>
    <w:semiHidden/>
    <w:unhideWhenUsed/>
    <w:qFormat/>
    <w:pPr>
      <w:keepNext/>
      <w:keepLines/>
      <w:spacing w:before="40" w:after="0"/>
      <w:outlineLvl w:val="3"/>
    </w:pPr>
    <w:rPr>
      <w:rFonts w:ascii="Calibri" w:eastAsia="Calibri" w:hAnsi="Calibri" w:cs="Calibri"/>
      <w:i/>
      <w:color w:val="2F5496"/>
      <w:sz w:val="24"/>
      <w:szCs w:val="24"/>
    </w:rPr>
  </w:style>
  <w:style w:type="paragraph" w:styleId="Heading5">
    <w:name w:val="heading 5"/>
    <w:basedOn w:val="Normal"/>
    <w:next w:val="Normal"/>
    <w:uiPriority w:val="9"/>
    <w:semiHidden/>
    <w:unhideWhenUsed/>
    <w:qFormat/>
    <w:pPr>
      <w:keepNext/>
      <w:keepLines/>
      <w:spacing w:before="40" w:after="0"/>
      <w:outlineLvl w:val="4"/>
    </w:pPr>
    <w:rPr>
      <w:b/>
      <w:i/>
      <w:color w:val="44546A"/>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2"/>
      <w:szCs w:val="52"/>
    </w:rPr>
  </w:style>
  <w:style w:type="paragraph" w:styleId="Subtitle">
    <w:name w:val="Subtitle"/>
    <w:basedOn w:val="Normal"/>
    <w:next w:val="Normal"/>
    <w:uiPriority w:val="11"/>
    <w:qFormat/>
    <w:pPr>
      <w:keepNext/>
      <w:keepLines/>
      <w:spacing w:before="240" w:after="240" w:line="276" w:lineRule="auto"/>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TOCHeading">
    <w:name w:val="TOC Heading"/>
    <w:basedOn w:val="Heading1"/>
    <w:next w:val="Normal"/>
    <w:uiPriority w:val="39"/>
    <w:unhideWhenUsed/>
    <w:qFormat/>
    <w:rsid w:val="00B9006A"/>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A21CE6"/>
    <w:pPr>
      <w:tabs>
        <w:tab w:val="left" w:pos="660"/>
        <w:tab w:val="right" w:pos="9019"/>
      </w:tabs>
      <w:spacing w:after="100"/>
      <w:ind w:left="220"/>
    </w:pPr>
  </w:style>
  <w:style w:type="paragraph" w:styleId="TOC3">
    <w:name w:val="toc 3"/>
    <w:basedOn w:val="Normal"/>
    <w:next w:val="Normal"/>
    <w:autoRedefine/>
    <w:uiPriority w:val="39"/>
    <w:unhideWhenUsed/>
    <w:rsid w:val="00B9006A"/>
    <w:pPr>
      <w:spacing w:after="100"/>
      <w:ind w:left="440"/>
    </w:pPr>
  </w:style>
  <w:style w:type="paragraph" w:styleId="TOC1">
    <w:name w:val="toc 1"/>
    <w:basedOn w:val="Normal"/>
    <w:next w:val="Normal"/>
    <w:autoRedefine/>
    <w:uiPriority w:val="39"/>
    <w:unhideWhenUsed/>
    <w:rsid w:val="001237FD"/>
    <w:pPr>
      <w:tabs>
        <w:tab w:val="right" w:pos="9019"/>
      </w:tabs>
      <w:spacing w:after="100"/>
    </w:pPr>
  </w:style>
  <w:style w:type="character" w:styleId="Hyperlink">
    <w:name w:val="Hyperlink"/>
    <w:basedOn w:val="DefaultParagraphFont"/>
    <w:uiPriority w:val="99"/>
    <w:unhideWhenUsed/>
    <w:rsid w:val="00B9006A"/>
    <w:rPr>
      <w:color w:val="0000FF" w:themeColor="hyperlink"/>
      <w:u w:val="single"/>
    </w:rPr>
  </w:style>
  <w:style w:type="paragraph" w:styleId="Header">
    <w:name w:val="header"/>
    <w:basedOn w:val="Normal"/>
    <w:link w:val="HeaderChar"/>
    <w:uiPriority w:val="99"/>
    <w:unhideWhenUsed/>
    <w:rsid w:val="00B90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06A"/>
  </w:style>
  <w:style w:type="paragraph" w:styleId="Footer">
    <w:name w:val="footer"/>
    <w:basedOn w:val="Normal"/>
    <w:link w:val="FooterChar"/>
    <w:uiPriority w:val="99"/>
    <w:unhideWhenUsed/>
    <w:rsid w:val="00B9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06A"/>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paragraph" w:styleId="TOC6">
    <w:name w:val="toc 6"/>
    <w:basedOn w:val="Normal"/>
    <w:next w:val="Normal"/>
    <w:autoRedefine/>
    <w:uiPriority w:val="39"/>
    <w:unhideWhenUsed/>
    <w:rsid w:val="00044029"/>
    <w:pPr>
      <w:spacing w:after="100"/>
      <w:ind w:left="1100"/>
    </w:pPr>
  </w:style>
  <w:style w:type="paragraph" w:styleId="NoSpacing">
    <w:name w:val="No Spacing"/>
    <w:uiPriority w:val="1"/>
    <w:qFormat/>
    <w:rsid w:val="00044029"/>
    <w:pPr>
      <w:spacing w:after="0" w:line="240" w:lineRule="auto"/>
    </w:pPr>
  </w:style>
  <w:style w:type="paragraph" w:styleId="NormalWeb">
    <w:name w:val="Normal (Web)"/>
    <w:basedOn w:val="Normal"/>
    <w:uiPriority w:val="99"/>
    <w:semiHidden/>
    <w:unhideWhenUsed/>
    <w:rsid w:val="001C1FAA"/>
    <w:pPr>
      <w:spacing w:before="100" w:beforeAutospacing="1" w:after="100" w:afterAutospacing="1" w:line="240" w:lineRule="auto"/>
    </w:pPr>
    <w:rPr>
      <w:rFonts w:ascii="Times New Roman" w:eastAsia="Times New Roman" w:hAnsi="Times New Roman" w:cs="Times New Roman"/>
      <w:sz w:val="24"/>
      <w:szCs w:val="24"/>
      <w:lang w:val="en-NZ"/>
    </w:r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42DC6"/>
    <w:pPr>
      <w:ind w:left="720"/>
      <w:contextualSpacing/>
    </w:pPr>
  </w:style>
  <w:style w:type="paragraph" w:styleId="Revision">
    <w:name w:val="Revision"/>
    <w:hidden/>
    <w:uiPriority w:val="99"/>
    <w:semiHidden/>
    <w:rsid w:val="00215963"/>
    <w:pPr>
      <w:spacing w:after="0" w:line="240" w:lineRule="auto"/>
    </w:pPr>
  </w:style>
  <w:style w:type="character" w:styleId="CommentReference">
    <w:name w:val="annotation reference"/>
    <w:basedOn w:val="DefaultParagraphFont"/>
    <w:uiPriority w:val="99"/>
    <w:semiHidden/>
    <w:unhideWhenUsed/>
    <w:rsid w:val="00215963"/>
    <w:rPr>
      <w:sz w:val="16"/>
      <w:szCs w:val="16"/>
    </w:rPr>
  </w:style>
  <w:style w:type="paragraph" w:styleId="CommentText">
    <w:name w:val="annotation text"/>
    <w:basedOn w:val="Normal"/>
    <w:link w:val="CommentTextChar"/>
    <w:uiPriority w:val="99"/>
    <w:unhideWhenUsed/>
    <w:rsid w:val="00215963"/>
    <w:pPr>
      <w:spacing w:line="240" w:lineRule="auto"/>
    </w:pPr>
    <w:rPr>
      <w:sz w:val="20"/>
      <w:szCs w:val="20"/>
    </w:rPr>
  </w:style>
  <w:style w:type="character" w:customStyle="1" w:styleId="CommentTextChar">
    <w:name w:val="Comment Text Char"/>
    <w:basedOn w:val="DefaultParagraphFont"/>
    <w:link w:val="CommentText"/>
    <w:uiPriority w:val="99"/>
    <w:rsid w:val="00215963"/>
    <w:rPr>
      <w:sz w:val="20"/>
      <w:szCs w:val="20"/>
    </w:rPr>
  </w:style>
  <w:style w:type="paragraph" w:styleId="CommentSubject">
    <w:name w:val="annotation subject"/>
    <w:basedOn w:val="CommentText"/>
    <w:next w:val="CommentText"/>
    <w:link w:val="CommentSubjectChar"/>
    <w:uiPriority w:val="99"/>
    <w:semiHidden/>
    <w:unhideWhenUsed/>
    <w:rsid w:val="00215963"/>
    <w:rPr>
      <w:b/>
      <w:bCs/>
    </w:rPr>
  </w:style>
  <w:style w:type="character" w:customStyle="1" w:styleId="CommentSubjectChar">
    <w:name w:val="Comment Subject Char"/>
    <w:basedOn w:val="CommentTextChar"/>
    <w:link w:val="CommentSubject"/>
    <w:uiPriority w:val="99"/>
    <w:semiHidden/>
    <w:rsid w:val="00215963"/>
    <w:rPr>
      <w:b/>
      <w:bCs/>
      <w:sz w:val="20"/>
      <w:szCs w:val="20"/>
    </w:rPr>
  </w:style>
  <w:style w:type="paragraph" w:styleId="BalloonText">
    <w:name w:val="Balloon Text"/>
    <w:basedOn w:val="Normal"/>
    <w:link w:val="BalloonTextChar"/>
    <w:uiPriority w:val="99"/>
    <w:semiHidden/>
    <w:unhideWhenUsed/>
    <w:rsid w:val="00781C7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81C71"/>
    <w:rPr>
      <w:rFonts w:ascii="Segoe UI" w:hAnsi="Segoe UI" w:cs="Segoe UI"/>
      <w:sz w:val="18"/>
      <w:szCs w:val="18"/>
    </w:r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character" w:customStyle="1" w:styleId="normaltextrun">
    <w:name w:val="normaltextrun"/>
    <w:basedOn w:val="DefaultParagraphFont"/>
    <w:rsid w:val="00777FFB"/>
  </w:style>
  <w:style w:type="character" w:customStyle="1" w:styleId="eop">
    <w:name w:val="eop"/>
    <w:basedOn w:val="DefaultParagraphFont"/>
    <w:rsid w:val="00777FFB"/>
  </w:style>
  <w:style w:type="paragraph" w:customStyle="1" w:styleId="paragraph">
    <w:name w:val="paragraph"/>
    <w:basedOn w:val="Normal"/>
    <w:rsid w:val="00A96504"/>
    <w:pPr>
      <w:spacing w:before="100" w:beforeAutospacing="1" w:after="100" w:afterAutospacing="1" w:line="240" w:lineRule="auto"/>
    </w:pPr>
    <w:rPr>
      <w:rFonts w:ascii="Times New Roman" w:eastAsia="Times New Roman" w:hAnsi="Times New Roman" w:cs="Times New Roman"/>
      <w:sz w:val="24"/>
      <w:szCs w:val="24"/>
      <w:lang w:val="en-NZ"/>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00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780381">
      <w:bodyDiv w:val="1"/>
      <w:marLeft w:val="0"/>
      <w:marRight w:val="0"/>
      <w:marTop w:val="0"/>
      <w:marBottom w:val="0"/>
      <w:divBdr>
        <w:top w:val="none" w:sz="0" w:space="0" w:color="auto"/>
        <w:left w:val="none" w:sz="0" w:space="0" w:color="auto"/>
        <w:bottom w:val="none" w:sz="0" w:space="0" w:color="auto"/>
        <w:right w:val="none" w:sz="0" w:space="0" w:color="auto"/>
      </w:divBdr>
      <w:divsChild>
        <w:div w:id="2053995873">
          <w:marLeft w:val="0"/>
          <w:marRight w:val="0"/>
          <w:marTop w:val="0"/>
          <w:marBottom w:val="0"/>
          <w:divBdr>
            <w:top w:val="none" w:sz="0" w:space="0" w:color="auto"/>
            <w:left w:val="none" w:sz="0" w:space="0" w:color="auto"/>
            <w:bottom w:val="none" w:sz="0" w:space="0" w:color="auto"/>
            <w:right w:val="none" w:sz="0" w:space="0" w:color="auto"/>
          </w:divBdr>
        </w:div>
        <w:div w:id="793057305">
          <w:marLeft w:val="0"/>
          <w:marRight w:val="0"/>
          <w:marTop w:val="0"/>
          <w:marBottom w:val="0"/>
          <w:divBdr>
            <w:top w:val="none" w:sz="0" w:space="0" w:color="auto"/>
            <w:left w:val="none" w:sz="0" w:space="0" w:color="auto"/>
            <w:bottom w:val="none" w:sz="0" w:space="0" w:color="auto"/>
            <w:right w:val="none" w:sz="0" w:space="0" w:color="auto"/>
          </w:divBdr>
        </w:div>
        <w:div w:id="31346494">
          <w:marLeft w:val="0"/>
          <w:marRight w:val="0"/>
          <w:marTop w:val="0"/>
          <w:marBottom w:val="0"/>
          <w:divBdr>
            <w:top w:val="none" w:sz="0" w:space="0" w:color="auto"/>
            <w:left w:val="none" w:sz="0" w:space="0" w:color="auto"/>
            <w:bottom w:val="none" w:sz="0" w:space="0" w:color="auto"/>
            <w:right w:val="none" w:sz="0" w:space="0" w:color="auto"/>
          </w:divBdr>
        </w:div>
      </w:divsChild>
    </w:div>
    <w:div w:id="903490646">
      <w:bodyDiv w:val="1"/>
      <w:marLeft w:val="0"/>
      <w:marRight w:val="0"/>
      <w:marTop w:val="0"/>
      <w:marBottom w:val="0"/>
      <w:divBdr>
        <w:top w:val="none" w:sz="0" w:space="0" w:color="auto"/>
        <w:left w:val="none" w:sz="0" w:space="0" w:color="auto"/>
        <w:bottom w:val="none" w:sz="0" w:space="0" w:color="auto"/>
        <w:right w:val="none" w:sz="0" w:space="0" w:color="auto"/>
      </w:divBdr>
    </w:div>
    <w:div w:id="936212661">
      <w:bodyDiv w:val="1"/>
      <w:marLeft w:val="0"/>
      <w:marRight w:val="0"/>
      <w:marTop w:val="0"/>
      <w:marBottom w:val="0"/>
      <w:divBdr>
        <w:top w:val="none" w:sz="0" w:space="0" w:color="auto"/>
        <w:left w:val="none" w:sz="0" w:space="0" w:color="auto"/>
        <w:bottom w:val="none" w:sz="0" w:space="0" w:color="auto"/>
        <w:right w:val="none" w:sz="0" w:space="0" w:color="auto"/>
      </w:divBdr>
      <w:divsChild>
        <w:div w:id="543251363">
          <w:marLeft w:val="0"/>
          <w:marRight w:val="0"/>
          <w:marTop w:val="0"/>
          <w:marBottom w:val="0"/>
          <w:divBdr>
            <w:top w:val="none" w:sz="0" w:space="0" w:color="auto"/>
            <w:left w:val="none" w:sz="0" w:space="0" w:color="auto"/>
            <w:bottom w:val="none" w:sz="0" w:space="0" w:color="auto"/>
            <w:right w:val="none" w:sz="0" w:space="0" w:color="auto"/>
          </w:divBdr>
        </w:div>
        <w:div w:id="589856205">
          <w:marLeft w:val="0"/>
          <w:marRight w:val="0"/>
          <w:marTop w:val="0"/>
          <w:marBottom w:val="0"/>
          <w:divBdr>
            <w:top w:val="none" w:sz="0" w:space="0" w:color="auto"/>
            <w:left w:val="none" w:sz="0" w:space="0" w:color="auto"/>
            <w:bottom w:val="none" w:sz="0" w:space="0" w:color="auto"/>
            <w:right w:val="none" w:sz="0" w:space="0" w:color="auto"/>
          </w:divBdr>
        </w:div>
        <w:div w:id="1111053289">
          <w:marLeft w:val="0"/>
          <w:marRight w:val="0"/>
          <w:marTop w:val="0"/>
          <w:marBottom w:val="0"/>
          <w:divBdr>
            <w:top w:val="none" w:sz="0" w:space="0" w:color="auto"/>
            <w:left w:val="none" w:sz="0" w:space="0" w:color="auto"/>
            <w:bottom w:val="none" w:sz="0" w:space="0" w:color="auto"/>
            <w:right w:val="none" w:sz="0" w:space="0" w:color="auto"/>
          </w:divBdr>
        </w:div>
      </w:divsChild>
    </w:div>
    <w:div w:id="1115517302">
      <w:bodyDiv w:val="1"/>
      <w:marLeft w:val="0"/>
      <w:marRight w:val="0"/>
      <w:marTop w:val="0"/>
      <w:marBottom w:val="0"/>
      <w:divBdr>
        <w:top w:val="none" w:sz="0" w:space="0" w:color="auto"/>
        <w:left w:val="none" w:sz="0" w:space="0" w:color="auto"/>
        <w:bottom w:val="none" w:sz="0" w:space="0" w:color="auto"/>
        <w:right w:val="none" w:sz="0" w:space="0" w:color="auto"/>
      </w:divBdr>
      <w:divsChild>
        <w:div w:id="1717466362">
          <w:marLeft w:val="0"/>
          <w:marRight w:val="0"/>
          <w:marTop w:val="0"/>
          <w:marBottom w:val="0"/>
          <w:divBdr>
            <w:top w:val="none" w:sz="0" w:space="0" w:color="auto"/>
            <w:left w:val="none" w:sz="0" w:space="0" w:color="auto"/>
            <w:bottom w:val="none" w:sz="0" w:space="0" w:color="auto"/>
            <w:right w:val="none" w:sz="0" w:space="0" w:color="auto"/>
          </w:divBdr>
        </w:div>
        <w:div w:id="1468469400">
          <w:marLeft w:val="0"/>
          <w:marRight w:val="0"/>
          <w:marTop w:val="0"/>
          <w:marBottom w:val="0"/>
          <w:divBdr>
            <w:top w:val="none" w:sz="0" w:space="0" w:color="auto"/>
            <w:left w:val="none" w:sz="0" w:space="0" w:color="auto"/>
            <w:bottom w:val="none" w:sz="0" w:space="0" w:color="auto"/>
            <w:right w:val="none" w:sz="0" w:space="0" w:color="auto"/>
          </w:divBdr>
        </w:div>
        <w:div w:id="293562764">
          <w:marLeft w:val="0"/>
          <w:marRight w:val="0"/>
          <w:marTop w:val="0"/>
          <w:marBottom w:val="0"/>
          <w:divBdr>
            <w:top w:val="none" w:sz="0" w:space="0" w:color="auto"/>
            <w:left w:val="none" w:sz="0" w:space="0" w:color="auto"/>
            <w:bottom w:val="none" w:sz="0" w:space="0" w:color="auto"/>
            <w:right w:val="none" w:sz="0" w:space="0" w:color="auto"/>
          </w:divBdr>
        </w:div>
      </w:divsChild>
    </w:div>
    <w:div w:id="1293749620">
      <w:bodyDiv w:val="1"/>
      <w:marLeft w:val="0"/>
      <w:marRight w:val="0"/>
      <w:marTop w:val="0"/>
      <w:marBottom w:val="0"/>
      <w:divBdr>
        <w:top w:val="none" w:sz="0" w:space="0" w:color="auto"/>
        <w:left w:val="none" w:sz="0" w:space="0" w:color="auto"/>
        <w:bottom w:val="none" w:sz="0" w:space="0" w:color="auto"/>
        <w:right w:val="none" w:sz="0" w:space="0" w:color="auto"/>
      </w:divBdr>
      <w:divsChild>
        <w:div w:id="949164587">
          <w:marLeft w:val="0"/>
          <w:marRight w:val="0"/>
          <w:marTop w:val="0"/>
          <w:marBottom w:val="0"/>
          <w:divBdr>
            <w:top w:val="none" w:sz="0" w:space="0" w:color="auto"/>
            <w:left w:val="none" w:sz="0" w:space="0" w:color="auto"/>
            <w:bottom w:val="none" w:sz="0" w:space="0" w:color="auto"/>
            <w:right w:val="none" w:sz="0" w:space="0" w:color="auto"/>
          </w:divBdr>
        </w:div>
        <w:div w:id="1966421472">
          <w:marLeft w:val="0"/>
          <w:marRight w:val="0"/>
          <w:marTop w:val="0"/>
          <w:marBottom w:val="0"/>
          <w:divBdr>
            <w:top w:val="none" w:sz="0" w:space="0" w:color="auto"/>
            <w:left w:val="none" w:sz="0" w:space="0" w:color="auto"/>
            <w:bottom w:val="none" w:sz="0" w:space="0" w:color="auto"/>
            <w:right w:val="none" w:sz="0" w:space="0" w:color="auto"/>
          </w:divBdr>
        </w:div>
        <w:div w:id="2076589843">
          <w:marLeft w:val="0"/>
          <w:marRight w:val="0"/>
          <w:marTop w:val="0"/>
          <w:marBottom w:val="0"/>
          <w:divBdr>
            <w:top w:val="none" w:sz="0" w:space="0" w:color="auto"/>
            <w:left w:val="none" w:sz="0" w:space="0" w:color="auto"/>
            <w:bottom w:val="none" w:sz="0" w:space="0" w:color="auto"/>
            <w:right w:val="none" w:sz="0" w:space="0" w:color="auto"/>
          </w:divBdr>
        </w:div>
      </w:divsChild>
    </w:div>
    <w:div w:id="1380978594">
      <w:bodyDiv w:val="1"/>
      <w:marLeft w:val="0"/>
      <w:marRight w:val="0"/>
      <w:marTop w:val="0"/>
      <w:marBottom w:val="0"/>
      <w:divBdr>
        <w:top w:val="none" w:sz="0" w:space="0" w:color="auto"/>
        <w:left w:val="none" w:sz="0" w:space="0" w:color="auto"/>
        <w:bottom w:val="none" w:sz="0" w:space="0" w:color="auto"/>
        <w:right w:val="none" w:sz="0" w:space="0" w:color="auto"/>
      </w:divBdr>
    </w:div>
    <w:div w:id="2106345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d.govt.nz/research-and-development/tax-incentiv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assets.website-files.com/5dc4b5443441073cc6673432/61c27c27e1dd760712753d5e_RDTI%20%E2%80%93%20Significant%20Performer%20Guide%20%E2%80%93%20December%202021.pdf"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rd.govt.nz/research-and-development/tax-incentiv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DAF27575-C696-45C1-86F9-89A43C0A4068}"/>
      </w:docPartPr>
      <w:docPartBody>
        <w:p w:rsidR="00F913B6" w:rsidRDefault="00F913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mo">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913B6"/>
    <w:rsid w:val="0000118B"/>
    <w:rsid w:val="000778F7"/>
    <w:rsid w:val="001D4D0A"/>
    <w:rsid w:val="00486F8C"/>
    <w:rsid w:val="00496DE7"/>
    <w:rsid w:val="00497A86"/>
    <w:rsid w:val="005F07AE"/>
    <w:rsid w:val="006137FB"/>
    <w:rsid w:val="00674BDE"/>
    <w:rsid w:val="007A2CEE"/>
    <w:rsid w:val="00861ACF"/>
    <w:rsid w:val="008713E5"/>
    <w:rsid w:val="00950B11"/>
    <w:rsid w:val="00A64309"/>
    <w:rsid w:val="00B06B62"/>
    <w:rsid w:val="00B84674"/>
    <w:rsid w:val="00C978EC"/>
    <w:rsid w:val="00E540F6"/>
    <w:rsid w:val="00F913B6"/>
    <w:rsid w:val="00FE3B1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84508B1EC7646B67C3A8AB15D9769" ma:contentTypeVersion="13" ma:contentTypeDescription="Create a new document." ma:contentTypeScope="" ma:versionID="a37faab130e8bc28a799d24e56bc91e4">
  <xsd:schema xmlns:xsd="http://www.w3.org/2001/XMLSchema" xmlns:xs="http://www.w3.org/2001/XMLSchema" xmlns:p="http://schemas.microsoft.com/office/2006/metadata/properties" xmlns:ns2="6d5445aa-11d8-4d0c-b1a7-7d74e7875079" xmlns:ns3="8faa797e-5b19-4cda-8502-c49ed56d1804" targetNamespace="http://schemas.microsoft.com/office/2006/metadata/properties" ma:root="true" ma:fieldsID="6a35ae58d15009106c85c8980ee947a8" ns2:_="" ns3:_="">
    <xsd:import namespace="6d5445aa-11d8-4d0c-b1a7-7d74e7875079"/>
    <xsd:import namespace="8faa797e-5b19-4cda-8502-c49ed56d18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445aa-11d8-4d0c-b1a7-7d74e7875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c17e9f-d4dd-4016-8484-c01159e6515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aa797e-5b19-4cda-8502-c49ed56d18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540375-a0a7-499a-ae54-d5bc944a75a6}" ma:internalName="TaxCatchAll" ma:showField="CatchAllData" ma:web="8faa797e-5b19-4cda-8502-c49ed56d1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5445aa-11d8-4d0c-b1a7-7d74e7875079">
      <Terms xmlns="http://schemas.microsoft.com/office/infopath/2007/PartnerControls"/>
    </lcf76f155ced4ddcb4097134ff3c332f>
    <TaxCatchAll xmlns="8faa797e-5b19-4cda-8502-c49ed56d1804" xsi:nil="true"/>
    <Image xmlns="6d5445aa-11d8-4d0c-b1a7-7d74e7875079" xsi:nil="true"/>
  </documentManagement>
</p:properties>
</file>

<file path=customXml/itemProps1.xml><?xml version="1.0" encoding="utf-8"?>
<ds:datastoreItem xmlns:ds="http://schemas.openxmlformats.org/officeDocument/2006/customXml" ds:itemID="{240C9C13-0BBA-4A19-BEE9-E7E5ECB4A3CF}"/>
</file>

<file path=customXml/itemProps2.xml><?xml version="1.0" encoding="utf-8"?>
<ds:datastoreItem xmlns:ds="http://schemas.openxmlformats.org/officeDocument/2006/customXml" ds:itemID="{E8F55B93-0ADA-44B8-A8DE-E6EC1146BA7E}"/>
</file>

<file path=customXml/itemProps3.xml><?xml version="1.0" encoding="utf-8"?>
<ds:datastoreItem xmlns:ds="http://schemas.openxmlformats.org/officeDocument/2006/customXml" ds:itemID="{BA1039C9-BF39-44AB-AFF8-29090D7DBAAA}"/>
</file>

<file path=docProps/app.xml><?xml version="1.0" encoding="utf-8"?>
<Properties xmlns="http://schemas.openxmlformats.org/officeDocument/2006/extended-properties" xmlns:vt="http://schemas.openxmlformats.org/officeDocument/2006/docPropsVTypes">
  <Template>Normal</Template>
  <TotalTime>0</TotalTime>
  <Pages>21</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20576</CharactersWithSpaces>
  <SharedDoc>false</SharedDoc>
  <HLinks>
    <vt:vector size="60" baseType="variant">
      <vt:variant>
        <vt:i4>2752611</vt:i4>
      </vt:variant>
      <vt:variant>
        <vt:i4>45</vt:i4>
      </vt:variant>
      <vt:variant>
        <vt:i4>0</vt:i4>
      </vt:variant>
      <vt:variant>
        <vt:i4>5</vt:i4>
      </vt:variant>
      <vt:variant>
        <vt:lpwstr>https://www.ird.govt.nz/research-and-development/tax-incentive</vt:lpwstr>
      </vt:variant>
      <vt:variant>
        <vt:lpwstr/>
      </vt:variant>
      <vt:variant>
        <vt:i4>2752611</vt:i4>
      </vt:variant>
      <vt:variant>
        <vt:i4>42</vt:i4>
      </vt:variant>
      <vt:variant>
        <vt:i4>0</vt:i4>
      </vt:variant>
      <vt:variant>
        <vt:i4>5</vt:i4>
      </vt:variant>
      <vt:variant>
        <vt:lpwstr>https://www.ird.govt.nz/research-and-development/tax-incentive</vt:lpwstr>
      </vt:variant>
      <vt:variant>
        <vt:lpwstr/>
      </vt:variant>
      <vt:variant>
        <vt:i4>5505120</vt:i4>
      </vt:variant>
      <vt:variant>
        <vt:i4>39</vt:i4>
      </vt:variant>
      <vt:variant>
        <vt:i4>0</vt:i4>
      </vt:variant>
      <vt:variant>
        <vt:i4>5</vt:i4>
      </vt:variant>
      <vt:variant>
        <vt:lpwstr>https://assets.website-files.com/5dc4b5443441073cc6673432/61c27c27e1dd760712753d5e_RDTI %E2%80%93 Significant Performer Guide %E2%80%93 December 2021.pdf</vt:lpwstr>
      </vt:variant>
      <vt:variant>
        <vt:lpwstr/>
      </vt:variant>
      <vt:variant>
        <vt:i4>1703995</vt:i4>
      </vt:variant>
      <vt:variant>
        <vt:i4>32</vt:i4>
      </vt:variant>
      <vt:variant>
        <vt:i4>0</vt:i4>
      </vt:variant>
      <vt:variant>
        <vt:i4>5</vt:i4>
      </vt:variant>
      <vt:variant>
        <vt:lpwstr/>
      </vt:variant>
      <vt:variant>
        <vt:lpwstr>_Toc184889646</vt:lpwstr>
      </vt:variant>
      <vt:variant>
        <vt:i4>1703995</vt:i4>
      </vt:variant>
      <vt:variant>
        <vt:i4>26</vt:i4>
      </vt:variant>
      <vt:variant>
        <vt:i4>0</vt:i4>
      </vt:variant>
      <vt:variant>
        <vt:i4>5</vt:i4>
      </vt:variant>
      <vt:variant>
        <vt:lpwstr/>
      </vt:variant>
      <vt:variant>
        <vt:lpwstr>_Toc184889645</vt:lpwstr>
      </vt:variant>
      <vt:variant>
        <vt:i4>1703995</vt:i4>
      </vt:variant>
      <vt:variant>
        <vt:i4>20</vt:i4>
      </vt:variant>
      <vt:variant>
        <vt:i4>0</vt:i4>
      </vt:variant>
      <vt:variant>
        <vt:i4>5</vt:i4>
      </vt:variant>
      <vt:variant>
        <vt:lpwstr/>
      </vt:variant>
      <vt:variant>
        <vt:lpwstr>_Toc184889644</vt:lpwstr>
      </vt:variant>
      <vt:variant>
        <vt:i4>1703995</vt:i4>
      </vt:variant>
      <vt:variant>
        <vt:i4>14</vt:i4>
      </vt:variant>
      <vt:variant>
        <vt:i4>0</vt:i4>
      </vt:variant>
      <vt:variant>
        <vt:i4>5</vt:i4>
      </vt:variant>
      <vt:variant>
        <vt:lpwstr/>
      </vt:variant>
      <vt:variant>
        <vt:lpwstr>_Toc184889643</vt:lpwstr>
      </vt:variant>
      <vt:variant>
        <vt:i4>1703995</vt:i4>
      </vt:variant>
      <vt:variant>
        <vt:i4>8</vt:i4>
      </vt:variant>
      <vt:variant>
        <vt:i4>0</vt:i4>
      </vt:variant>
      <vt:variant>
        <vt:i4>5</vt:i4>
      </vt:variant>
      <vt:variant>
        <vt:lpwstr/>
      </vt:variant>
      <vt:variant>
        <vt:lpwstr>_Toc184889642</vt:lpwstr>
      </vt:variant>
      <vt:variant>
        <vt:i4>1703995</vt:i4>
      </vt:variant>
      <vt:variant>
        <vt:i4>2</vt:i4>
      </vt:variant>
      <vt:variant>
        <vt:i4>0</vt:i4>
      </vt:variant>
      <vt:variant>
        <vt:i4>5</vt:i4>
      </vt:variant>
      <vt:variant>
        <vt:lpwstr/>
      </vt:variant>
      <vt:variant>
        <vt:lpwstr>_Toc184889641</vt:lpwstr>
      </vt:variant>
      <vt:variant>
        <vt:i4>2752611</vt:i4>
      </vt:variant>
      <vt:variant>
        <vt:i4>0</vt:i4>
      </vt:variant>
      <vt:variant>
        <vt:i4>0</vt:i4>
      </vt:variant>
      <vt:variant>
        <vt:i4>5</vt:i4>
      </vt:variant>
      <vt:variant>
        <vt:lpwstr>https://www.ird.govt.nz/research-and-development/tax-incentive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2024-12-12T19:51:00Z</dcterms:created>
  <dcterms:modified xsi:type="dcterms:W3CDTF">2024-12-12T19:52:00Z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de60a5-bc31-4f5e-b605-d61ff3404603_Enabled">
    <vt:lpwstr>true</vt:lpwstr>
  </property>
  <property fmtid="{D5CDD505-2E9C-101B-9397-08002B2CF9AE}" pid="3" name="MSIP_Label_72de60a5-bc31-4f5e-b605-d61ff3404603_SetDate">
    <vt:lpwstr>2024-12-12T19:52:07Z</vt:lpwstr>
  </property>
  <property fmtid="{D5CDD505-2E9C-101B-9397-08002B2CF9AE}" pid="4" name="MSIP_Label_72de60a5-bc31-4f5e-b605-d61ff3404603_Method">
    <vt:lpwstr>Standard</vt:lpwstr>
  </property>
  <property fmtid="{D5CDD505-2E9C-101B-9397-08002B2CF9AE}" pid="5" name="MSIP_Label_72de60a5-bc31-4f5e-b605-d61ff3404603_Name">
    <vt:lpwstr>Sensitive - External</vt:lpwstr>
  </property>
  <property fmtid="{D5CDD505-2E9C-101B-9397-08002B2CF9AE}" pid="6" name="MSIP_Label_72de60a5-bc31-4f5e-b605-d61ff3404603_SiteId">
    <vt:lpwstr>b70a6ee3-e335-48b5-82d3-7dcd9adc5311</vt:lpwstr>
  </property>
  <property fmtid="{D5CDD505-2E9C-101B-9397-08002B2CF9AE}" pid="7" name="MSIP_Label_72de60a5-bc31-4f5e-b605-d61ff3404603_ActionId">
    <vt:lpwstr>7f44e26b-5639-4fef-a8e9-79dd86ed18c8</vt:lpwstr>
  </property>
  <property fmtid="{D5CDD505-2E9C-101B-9397-08002B2CF9AE}" pid="8" name="MSIP_Label_72de60a5-bc31-4f5e-b605-d61ff3404603_ContentBits">
    <vt:lpwstr>0</vt:lpwstr>
  </property>
  <property fmtid="{D5CDD505-2E9C-101B-9397-08002B2CF9AE}" pid="9" name="InformationType">
    <vt:lpwstr/>
  </property>
  <property fmtid="{D5CDD505-2E9C-101B-9397-08002B2CF9AE}" pid="10" name="MSIP_Label_15a563bf-7907-4091-88f4-8c25fdb22b82_SiteId">
    <vt:lpwstr>b70a6ee3-e335-48b5-82d3-7dcd9adc5311</vt:lpwstr>
  </property>
  <property fmtid="{D5CDD505-2E9C-101B-9397-08002B2CF9AE}" pid="11" name="MSIP_Label_f745d078-bb38-4d89-b7c2-90bcf684063a_SiteId">
    <vt:lpwstr>b70a6ee3-e335-48b5-82d3-7dcd9adc5311</vt:lpwstr>
  </property>
  <property fmtid="{D5CDD505-2E9C-101B-9397-08002B2CF9AE}" pid="12" name="ClassificationContentMarkingHeaderText">
    <vt:lpwstr>[IN CONFIDENCE] </vt:lpwstr>
  </property>
  <property fmtid="{D5CDD505-2E9C-101B-9397-08002B2CF9AE}" pid="13" name="MSIP_Label_f745d078-bb38-4d89-b7c2-90bcf684063a_Enabled">
    <vt:lpwstr>True</vt:lpwstr>
  </property>
  <property fmtid="{D5CDD505-2E9C-101B-9397-08002B2CF9AE}" pid="14" name="BusinessUnit">
    <vt:lpwstr>2;#Legal Services|ee9f6715-d55a-49be-8ba1-55fb323ae6c4</vt:lpwstr>
  </property>
  <property fmtid="{D5CDD505-2E9C-101B-9397-08002B2CF9AE}" pid="15" name="MSIP_Label_15a563bf-7907-4091-88f4-8c25fdb22b82_Extended_MSFT_Method">
    <vt:lpwstr>Standard</vt:lpwstr>
  </property>
  <property fmtid="{D5CDD505-2E9C-101B-9397-08002B2CF9AE}" pid="16" name="MediaServiceImageTags">
    <vt:lpwstr/>
  </property>
  <property fmtid="{D5CDD505-2E9C-101B-9397-08002B2CF9AE}" pid="17" name="ContentTypeId">
    <vt:lpwstr>0x01010044184508B1EC7646B67C3A8AB15D9769</vt:lpwstr>
  </property>
  <property fmtid="{D5CDD505-2E9C-101B-9397-08002B2CF9AE}" pid="18" name="SecurityClassification">
    <vt:lpwstr>3;#In Confidence|5fccf67f-7cb1-4561-8450-fe0d2ea19178</vt:lpwstr>
  </property>
  <property fmtid="{D5CDD505-2E9C-101B-9397-08002B2CF9AE}" pid="19" name="MSIP_Label_f745d078-bb38-4d89-b7c2-90bcf684063a_SetDate">
    <vt:lpwstr>2024-12-11T20:33:41Z</vt:lpwstr>
  </property>
  <property fmtid="{D5CDD505-2E9C-101B-9397-08002B2CF9AE}" pid="20" name="MSIP_Label_f745d078-bb38-4d89-b7c2-90bcf684063a_Extended_MSFT_Method">
    <vt:lpwstr>Standard</vt:lpwstr>
  </property>
  <property fmtid="{D5CDD505-2E9C-101B-9397-08002B2CF9AE}" pid="21" name="ClassificationContentMarkingHeaderFontProps">
    <vt:lpwstr>#000000,10,Calibri</vt:lpwstr>
  </property>
  <property fmtid="{D5CDD505-2E9C-101B-9397-08002B2CF9AE}" pid="22" name="MSIP_Label_15a563bf-7907-4091-88f4-8c25fdb22b82_ActionId">
    <vt:lpwstr>5529a567-50ef-47af-9331-b43ac05e654f</vt:lpwstr>
  </property>
  <property fmtid="{D5CDD505-2E9C-101B-9397-08002B2CF9AE}" pid="23" name="BusinessActivity">
    <vt:lpwstr>1;#Compliance management|308e6483-2b8f-4e12-a80f-7cab2710ce81</vt:lpwstr>
  </property>
  <property fmtid="{D5CDD505-2E9C-101B-9397-08002B2CF9AE}" pid="24" name="BusinessUnitTaxHTField">
    <vt:lpwstr>Legal Services|ee9f6715-d55a-49be-8ba1-55fb323ae6c4</vt:lpwstr>
  </property>
  <property fmtid="{D5CDD505-2E9C-101B-9397-08002B2CF9AE}" pid="25" name="SecurityClassificationTaxHTField">
    <vt:lpwstr>In Confidence|5fccf67f-7cb1-4561-8450-fe0d2ea19178</vt:lpwstr>
  </property>
  <property fmtid="{D5CDD505-2E9C-101B-9397-08002B2CF9AE}" pid="26" name="MSIP_Label_f745d078-bb38-4d89-b7c2-90bcf684063a_Removed">
    <vt:lpwstr>False</vt:lpwstr>
  </property>
  <property fmtid="{D5CDD505-2E9C-101B-9397-08002B2CF9AE}" pid="27" name="MSIP_Label_f745d078-bb38-4d89-b7c2-90bcf684063a_Name">
    <vt:lpwstr>In Confidence \ In Confidence - General</vt:lpwstr>
  </property>
  <property fmtid="{D5CDD505-2E9C-101B-9397-08002B2CF9AE}" pid="28" name="Sensitivity">
    <vt:lpwstr>In Confidence \ In Confidence - General In Confidence</vt:lpwstr>
  </property>
  <property fmtid="{D5CDD505-2E9C-101B-9397-08002B2CF9AE}" pid="29" name="MSIP_Label_f745d078-bb38-4d89-b7c2-90bcf684063a_Parent">
    <vt:lpwstr>15a563bf-7907-4091-88f4-8c25fdb22b82</vt:lpwstr>
  </property>
  <property fmtid="{D5CDD505-2E9C-101B-9397-08002B2CF9AE}" pid="30" name="ClassificationContentMarkingHeaderShapeIds">
    <vt:lpwstr>1,2,3</vt:lpwstr>
  </property>
  <property fmtid="{D5CDD505-2E9C-101B-9397-08002B2CF9AE}" pid="31" name="BusinessActivityTaxHTField">
    <vt:lpwstr>Compliance management|308e6483-2b8f-4e12-a80f-7cab2710ce81</vt:lpwstr>
  </property>
  <property fmtid="{D5CDD505-2E9C-101B-9397-08002B2CF9AE}" pid="32" name="DocumentStatus">
    <vt:lpwstr/>
  </property>
  <property fmtid="{D5CDD505-2E9C-101B-9397-08002B2CF9AE}" pid="33" name="MSIP_Label_f745d078-bb38-4d89-b7c2-90bcf684063a_ActionId">
    <vt:lpwstr>4443efaf-a168-41d3-aa17-a9f336a2f54e</vt:lpwstr>
  </property>
  <property fmtid="{D5CDD505-2E9C-101B-9397-08002B2CF9AE}" pid="34" name="MSIP_Label_15a563bf-7907-4091-88f4-8c25fdb22b82_Enabled">
    <vt:lpwstr>True</vt:lpwstr>
  </property>
  <property fmtid="{D5CDD505-2E9C-101B-9397-08002B2CF9AE}" pid="35" name="MSIP_Label_15a563bf-7907-4091-88f4-8c25fdb22b82_Name">
    <vt:lpwstr>In Confidence</vt:lpwstr>
  </property>
  <property fmtid="{D5CDD505-2E9C-101B-9397-08002B2CF9AE}" pid="36" name="InformationTypeTaxHTField">
    <vt:lpwstr/>
  </property>
  <property fmtid="{D5CDD505-2E9C-101B-9397-08002B2CF9AE}" pid="37" name="DocumentStatusTaxHTField">
    <vt:lpwstr/>
  </property>
  <property fmtid="{D5CDD505-2E9C-101B-9397-08002B2CF9AE}" pid="38" name="MSIP_Label_15a563bf-7907-4091-88f4-8c25fdb22b82_SetDate">
    <vt:lpwstr>2024-12-11T20:33:41Z</vt:lpwstr>
  </property>
</Properties>
</file>